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398" w:rsidRPr="00370A7F" w:rsidRDefault="00CC2398" w:rsidP="00CC2398">
      <w:pPr>
        <w:spacing w:before="240" w:after="240"/>
        <w:jc w:val="center"/>
        <w:rPr>
          <w:b/>
          <w:bCs/>
          <w:noProof/>
          <w:sz w:val="28"/>
          <w:szCs w:val="28"/>
        </w:rPr>
      </w:pPr>
      <w:r w:rsidRPr="00897E28">
        <w:rPr>
          <w:b/>
          <w:bCs/>
          <w:noProof/>
          <w:sz w:val="28"/>
          <w:szCs w:val="28"/>
        </w:rPr>
        <w:t>Declaration on honour on</w:t>
      </w:r>
      <w:r w:rsidR="004E00E6">
        <w:rPr>
          <w:b/>
          <w:bCs/>
          <w:noProof/>
          <w:sz w:val="28"/>
          <w:szCs w:val="28"/>
        </w:rPr>
        <w:t xml:space="preserve"> </w:t>
      </w:r>
      <w:r w:rsidRPr="00897E28">
        <w:rPr>
          <w:b/>
          <w:bCs/>
          <w:noProof/>
          <w:sz w:val="28"/>
          <w:szCs w:val="28"/>
        </w:rPr>
        <w:t>exclusion criteria</w:t>
      </w:r>
      <w:bookmarkStart w:id="0" w:name="_GoBack"/>
      <w:bookmarkEnd w:id="0"/>
    </w:p>
    <w:p w:rsidR="00CC2398" w:rsidRPr="00370A7F" w:rsidRDefault="00CC2398" w:rsidP="00CC2398">
      <w:pPr>
        <w:spacing w:before="100" w:beforeAutospacing="1" w:after="100" w:afterAutospacing="1"/>
        <w:jc w:val="both"/>
        <w:rPr>
          <w:b/>
          <w:bCs/>
        </w:rPr>
      </w:pPr>
      <w:r w:rsidRPr="00897E28">
        <w:rPr>
          <w:b/>
          <w:bCs/>
        </w:rPr>
        <w:t>Procedure reference number:</w:t>
      </w:r>
    </w:p>
    <w:p w:rsidR="00CC2398" w:rsidRPr="00370A7F" w:rsidRDefault="00CC2398" w:rsidP="00CC2398">
      <w:pPr>
        <w:spacing w:before="100" w:beforeAutospacing="1" w:after="100" w:afterAutospacing="1"/>
        <w:jc w:val="both"/>
        <w:rPr>
          <w:b/>
          <w:bCs/>
        </w:rPr>
      </w:pPr>
      <w:r w:rsidRPr="00897E28">
        <w:rPr>
          <w:b/>
          <w:bCs/>
        </w:rPr>
        <w:t xml:space="preserve">Procedure title: </w:t>
      </w:r>
    </w:p>
    <w:p w:rsidR="00CC2398" w:rsidRPr="007D19E4" w:rsidRDefault="00CC2398" w:rsidP="00CC2398">
      <w:pPr>
        <w:spacing w:before="60" w:after="120" w:line="240" w:lineRule="auto"/>
        <w:jc w:val="both"/>
        <w:rPr>
          <w:rFonts w:ascii="Calibri" w:hAnsi="Calibri" w:cs="Calibri"/>
          <w:noProof/>
        </w:rPr>
      </w:pPr>
      <w:r w:rsidRPr="007D19E4">
        <w:rPr>
          <w:rFonts w:ascii="Calibri" w:hAnsi="Calibri" w:cs="Calibri"/>
          <w:noProof/>
        </w:rPr>
        <w:t>The undersigned [</w:t>
      </w:r>
      <w:r w:rsidRPr="007D19E4">
        <w:rPr>
          <w:rFonts w:ascii="Calibri" w:hAnsi="Calibri" w:cs="Calibri"/>
          <w:i/>
          <w:iCs/>
          <w:noProof/>
          <w:highlight w:val="lightGray"/>
        </w:rPr>
        <w:t>insert name and surname of the signatory of this form</w:t>
      </w:r>
      <w:r w:rsidRPr="007D19E4">
        <w:rPr>
          <w:rFonts w:ascii="Calibri" w:hAnsi="Calibri" w:cs="Calibri"/>
          <w:noProof/>
        </w:rPr>
        <w:t xml:space="preserve">], with </w:t>
      </w:r>
      <w:r w:rsidRPr="007D19E4">
        <w:rPr>
          <w:rFonts w:ascii="Calibri" w:hAnsi="Calibri" w:cs="Calibri"/>
        </w:rPr>
        <w:t xml:space="preserve">ID or passport number </w:t>
      </w:r>
      <w:r w:rsidRPr="007D19E4">
        <w:rPr>
          <w:rFonts w:ascii="Calibri" w:hAnsi="Calibri" w:cs="Calibri"/>
          <w:noProof/>
        </w:rPr>
        <w:t>[</w:t>
      </w:r>
      <w:r w:rsidRPr="007D19E4">
        <w:rPr>
          <w:rFonts w:ascii="Calibri" w:hAnsi="Calibri" w:cs="Calibri"/>
          <w:i/>
          <w:iCs/>
          <w:noProof/>
          <w:highlight w:val="lightGray"/>
        </w:rPr>
        <w:t>insert number</w:t>
      </w:r>
      <w:r w:rsidRPr="007D19E4">
        <w:rPr>
          <w:rFonts w:ascii="Calibri" w:hAnsi="Calibri" w:cs="Calibri"/>
          <w:noProof/>
        </w:rPr>
        <w:t>], representing himself or herself:</w:t>
      </w:r>
    </w:p>
    <w:p w:rsidR="00CC2398" w:rsidRPr="007D19E4" w:rsidRDefault="00CC2398" w:rsidP="00CC2398">
      <w:pPr>
        <w:spacing w:before="60" w:after="120" w:line="240" w:lineRule="auto"/>
        <w:jc w:val="both"/>
        <w:rPr>
          <w:rFonts w:ascii="Calibri" w:hAnsi="Calibri" w:cs="Calibri"/>
          <w:b/>
          <w:bCs/>
          <w:noProof/>
        </w:rPr>
      </w:pPr>
      <w:r w:rsidRPr="007D19E4">
        <w:rPr>
          <w:rFonts w:ascii="Calibri" w:hAnsi="Calibri" w:cs="Calibri"/>
          <w:noProof/>
        </w:rPr>
        <w:t>Referred to below as</w:t>
      </w:r>
      <w:r w:rsidRPr="007D19E4">
        <w:rPr>
          <w:rFonts w:ascii="Calibri" w:hAnsi="Calibri" w:cs="Calibri"/>
          <w:b/>
          <w:bCs/>
          <w:noProof/>
        </w:rPr>
        <w:t xml:space="preserve"> ‘the person’</w:t>
      </w:r>
    </w:p>
    <w:p w:rsidR="00CC2398" w:rsidRDefault="00CC2398" w:rsidP="00CC2398">
      <w:pPr>
        <w:pStyle w:val="Title"/>
        <w:spacing w:before="60" w:after="120" w:line="240" w:lineRule="auto"/>
        <w:rPr>
          <w:rFonts w:ascii="Calibri" w:hAnsi="Calibri" w:cs="Calibri"/>
          <w:noProof/>
          <w:sz w:val="22"/>
          <w:szCs w:val="22"/>
        </w:rPr>
      </w:pPr>
    </w:p>
    <w:p w:rsidR="00CC2398" w:rsidRPr="00D071D2" w:rsidRDefault="00CC2398" w:rsidP="00CC2398">
      <w:pPr>
        <w:spacing w:before="60" w:after="120" w:line="240" w:lineRule="auto"/>
        <w:jc w:val="center"/>
        <w:rPr>
          <w:b/>
          <w:bCs/>
        </w:rPr>
      </w:pPr>
      <w:r w:rsidRPr="00D071D2">
        <w:rPr>
          <w:b/>
          <w:bCs/>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CC2398" w:rsidRPr="007D19E4" w:rsidTr="004E76BC">
        <w:tc>
          <w:tcPr>
            <w:tcW w:w="8238" w:type="dxa"/>
            <w:shd w:val="clear" w:color="auto" w:fill="auto"/>
          </w:tcPr>
          <w:p w:rsidR="00CC2398" w:rsidRPr="007D19E4" w:rsidRDefault="00CC2398" w:rsidP="004E76BC">
            <w:pPr>
              <w:numPr>
                <w:ilvl w:val="0"/>
                <w:numId w:val="2"/>
              </w:numPr>
              <w:spacing w:before="60" w:after="120" w:line="240" w:lineRule="auto"/>
              <w:jc w:val="both"/>
              <w:rPr>
                <w:rFonts w:ascii="Calibri" w:hAnsi="Calibri" w:cs="Calibri"/>
                <w:noProof/>
              </w:rPr>
            </w:pPr>
            <w:r w:rsidRPr="007D19E4">
              <w:rPr>
                <w:rFonts w:ascii="Calibri" w:hAnsi="Calibri" w:cs="Calibri"/>
                <w:noProof/>
              </w:rPr>
              <w:t xml:space="preserve"> declares that the person is in one of the following situations:</w:t>
            </w:r>
          </w:p>
        </w:tc>
        <w:tc>
          <w:tcPr>
            <w:tcW w:w="812" w:type="dxa"/>
            <w:shd w:val="clear" w:color="auto" w:fill="auto"/>
          </w:tcPr>
          <w:p w:rsidR="00CC2398" w:rsidRPr="007D19E4" w:rsidRDefault="00CC2398" w:rsidP="004E76BC">
            <w:pPr>
              <w:spacing w:before="60" w:after="120" w:line="240" w:lineRule="auto"/>
              <w:ind w:left="142"/>
              <w:jc w:val="center"/>
              <w:rPr>
                <w:rFonts w:ascii="Calibri" w:hAnsi="Calibri" w:cs="Calibri"/>
                <w:noProof/>
              </w:rPr>
            </w:pPr>
            <w:r w:rsidRPr="007D19E4">
              <w:rPr>
                <w:rFonts w:ascii="Calibri" w:hAnsi="Calibri" w:cs="Calibri"/>
                <w:noProof/>
              </w:rPr>
              <w:t>YES</w:t>
            </w:r>
          </w:p>
        </w:tc>
        <w:tc>
          <w:tcPr>
            <w:tcW w:w="705" w:type="dxa"/>
            <w:shd w:val="clear" w:color="auto" w:fill="auto"/>
          </w:tcPr>
          <w:p w:rsidR="00CC2398" w:rsidRPr="007D19E4" w:rsidRDefault="00CC2398" w:rsidP="004E76BC">
            <w:pPr>
              <w:spacing w:before="60" w:after="120" w:line="240" w:lineRule="auto"/>
              <w:ind w:left="142"/>
              <w:jc w:val="center"/>
              <w:rPr>
                <w:rFonts w:ascii="Calibri" w:hAnsi="Calibri" w:cs="Calibri"/>
                <w:noProof/>
              </w:rPr>
            </w:pPr>
            <w:r w:rsidRPr="007D19E4">
              <w:rPr>
                <w:rFonts w:ascii="Calibri" w:hAnsi="Calibri" w:cs="Calibri"/>
                <w:noProof/>
              </w:rPr>
              <w:t>NO</w:t>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noProof/>
              </w:rPr>
            </w:pPr>
            <w:r w:rsidRPr="007D19E4">
              <w:rPr>
                <w:rFonts w:ascii="Calibri" w:hAnsi="Calibri" w:cs="Calibri"/>
                <w:noProof/>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noProof/>
              </w:rPr>
            </w:pPr>
            <w:r w:rsidRPr="007D19E4">
              <w:rPr>
                <w:rFonts w:ascii="Calibri" w:hAnsi="Calibri" w:cs="Calibri"/>
                <w:noProof/>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noProof/>
              </w:rPr>
            </w:pPr>
            <w:r w:rsidRPr="007D19E4">
              <w:rPr>
                <w:rFonts w:ascii="Calibri" w:hAnsi="Calibri" w:cs="Calibr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17" w:type="dxa"/>
            <w:gridSpan w:val="2"/>
            <w:shd w:val="clear" w:color="auto" w:fill="auto"/>
          </w:tcPr>
          <w:p w:rsidR="00CC2398" w:rsidRPr="007D19E4" w:rsidRDefault="00CC2398" w:rsidP="004E76BC">
            <w:pPr>
              <w:spacing w:before="60" w:after="120" w:line="240" w:lineRule="auto"/>
              <w:jc w:val="center"/>
              <w:rPr>
                <w:rFonts w:ascii="Calibri" w:hAnsi="Calibri" w:cs="Calibri"/>
                <w:noProof/>
              </w:rPr>
            </w:pP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w:t>
            </w:r>
            <w:proofErr w:type="spellStart"/>
            <w:r w:rsidRPr="007D19E4">
              <w:rPr>
                <w:rFonts w:ascii="Calibri" w:hAnsi="Calibri" w:cs="Calibri"/>
                <w:color w:val="000000"/>
              </w:rPr>
              <w:t>i</w:t>
            </w:r>
            <w:proofErr w:type="spellEnd"/>
            <w:r w:rsidRPr="007D19E4">
              <w:rPr>
                <w:rFonts w:ascii="Calibri" w:hAnsi="Calibri" w:cs="Calibri"/>
                <w:color w:val="000000"/>
              </w:rPr>
              <w:t>) fraudulently or negligently misrepresenting information required for the verification of the absence of grounds for exclusion or the fulfilment of eligibility or selection criteria or in the performance of a contract or an agreement;</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(ii) entering into agreement with other persons or entities with the aim of distorting competition;</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(iii) violating intellectual property rights;</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(iv) attempting to influence the decision-making process of the contracting authority during the award procedure;</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color w:val="000000"/>
              </w:rPr>
            </w:pPr>
            <w:r w:rsidRPr="007D19E4">
              <w:rPr>
                <w:rFonts w:ascii="Calibri" w:hAnsi="Calibri" w:cs="Calibri"/>
                <w:color w:val="000000"/>
                <w:lang w:eastAsia="en-GB"/>
              </w:rPr>
              <w:t>(v) attempting to obtain confidential information that may confer upon it undue advantages in the award procedure</w:t>
            </w:r>
            <w:r w:rsidRPr="007D19E4">
              <w:rPr>
                <w:rFonts w:ascii="Calibri" w:hAnsi="Calibri" w:cs="Calibri"/>
                <w:b/>
                <w:bCs/>
                <w:i/>
                <w:iCs/>
                <w:color w:val="000000"/>
                <w:lang w:eastAsia="en-GB"/>
              </w:rPr>
              <w:t xml:space="preserve">; </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ind w:left="357" w:hanging="357"/>
              <w:rPr>
                <w:rFonts w:ascii="Calibri" w:hAnsi="Calibri" w:cs="Calibri"/>
                <w:color w:val="000000"/>
                <w:lang w:eastAsia="en-GB"/>
              </w:rPr>
            </w:pPr>
            <w:r w:rsidRPr="007D19E4">
              <w:rPr>
                <w:rFonts w:ascii="Calibri" w:hAnsi="Calibri" w:cs="Calibri"/>
                <w:noProof/>
              </w:rPr>
              <w:t>it has been established by a final judgement that the person is guilty of any of the following:</w:t>
            </w:r>
          </w:p>
        </w:tc>
        <w:tc>
          <w:tcPr>
            <w:tcW w:w="1517" w:type="dxa"/>
            <w:gridSpan w:val="2"/>
            <w:shd w:val="clear" w:color="auto" w:fill="auto"/>
          </w:tcPr>
          <w:p w:rsidR="00CC2398" w:rsidRPr="007D19E4" w:rsidRDefault="00CC2398" w:rsidP="004E76BC">
            <w:pPr>
              <w:spacing w:before="60" w:after="120" w:line="240" w:lineRule="auto"/>
              <w:jc w:val="center"/>
              <w:rPr>
                <w:rFonts w:ascii="Calibri" w:hAnsi="Calibri" w:cs="Calibri"/>
                <w:noProof/>
              </w:rPr>
            </w:pP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w:t>
            </w:r>
            <w:proofErr w:type="spellStart"/>
            <w:r w:rsidRPr="007D19E4">
              <w:rPr>
                <w:rFonts w:ascii="Calibri" w:hAnsi="Calibri" w:cs="Calibri"/>
                <w:color w:val="000000"/>
              </w:rPr>
              <w:t>i</w:t>
            </w:r>
            <w:proofErr w:type="spellEnd"/>
            <w:r w:rsidRPr="007D19E4">
              <w:rPr>
                <w:rFonts w:ascii="Calibri" w:hAnsi="Calibri" w:cs="Calibri"/>
                <w:color w:val="000000"/>
              </w:rPr>
              <w:t>) fraud, within the meaning of Article 3 of Directive (EU) 2017/1371 and Article 1 of the Convention on the protection of the European Communities' financial interests, drawn up by the Council Act of 26 July 1995;</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lastRenderedPageBreak/>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lang w:eastAsia="en-GB"/>
              </w:rPr>
              <w:t>(iii) conduct related to a criminal organisation, as referred to in Article 2 of Council Framework Decision 2008/841/JHA;</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 xml:space="preserve">(iv) </w:t>
            </w:r>
            <w:r w:rsidRPr="007D19E4">
              <w:rPr>
                <w:rFonts w:ascii="Calibri" w:hAnsi="Calibri" w:cs="Calibri"/>
              </w:rPr>
              <w:t>money laundering</w:t>
            </w:r>
            <w:r w:rsidRPr="007D19E4">
              <w:rPr>
                <w:rFonts w:ascii="Calibri" w:hAnsi="Calibri" w:cs="Calibri"/>
                <w:color w:val="000000"/>
              </w:rPr>
              <w:t xml:space="preserve"> or</w:t>
            </w:r>
            <w:r w:rsidRPr="007D19E4">
              <w:rPr>
                <w:rFonts w:ascii="Calibri" w:hAnsi="Calibri" w:cs="Calibri"/>
              </w:rPr>
              <w:t xml:space="preserve"> terrorist financing, </w:t>
            </w:r>
            <w:r w:rsidRPr="007D19E4">
              <w:rPr>
                <w:rFonts w:ascii="Calibri" w:hAnsi="Calibri" w:cs="Calibri"/>
                <w:color w:val="000000"/>
              </w:rPr>
              <w:t>within the meaning of Article 1(3), (4) and (5) of Directive (EU) 2015/849 of the European Parliament and of the Council;</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noProof/>
              </w:rPr>
            </w:pPr>
            <w:r w:rsidRPr="007D19E4">
              <w:rPr>
                <w:rFonts w:ascii="Calibri" w:hAnsi="Calibri" w:cs="Calibri"/>
                <w:color w:val="000000"/>
              </w:rPr>
              <w:t xml:space="preserve">(v) </w:t>
            </w:r>
            <w:r w:rsidRPr="007D19E4">
              <w:rPr>
                <w:rFonts w:ascii="Calibri" w:hAnsi="Calibri" w:cs="Calibri"/>
              </w:rPr>
              <w:t>terrorist offences</w:t>
            </w:r>
            <w:r w:rsidRPr="007D19E4">
              <w:rPr>
                <w:rFonts w:ascii="Calibri" w:hAnsi="Calibri" w:cs="Calibri"/>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spacing w:before="60" w:after="120" w:line="240" w:lineRule="auto"/>
              <w:ind w:left="709"/>
              <w:rPr>
                <w:rFonts w:ascii="Calibri" w:hAnsi="Calibri" w:cs="Calibri"/>
                <w:color w:val="000000"/>
              </w:rPr>
            </w:pPr>
            <w:r w:rsidRPr="007D19E4">
              <w:rPr>
                <w:rFonts w:ascii="Calibri" w:hAnsi="Calibri" w:cs="Calibri"/>
                <w:color w:val="000000"/>
              </w:rPr>
              <w:t xml:space="preserve">(vi) </w:t>
            </w:r>
            <w:r w:rsidRPr="007D19E4">
              <w:rPr>
                <w:rFonts w:ascii="Calibri" w:hAnsi="Calibri" w:cs="Calibri"/>
              </w:rPr>
              <w:t xml:space="preserve">child labour or other offences concerning trafficking in human beings </w:t>
            </w:r>
            <w:r w:rsidRPr="007D19E4">
              <w:rPr>
                <w:rFonts w:ascii="Calibri" w:hAnsi="Calibri" w:cs="Calibri"/>
                <w:color w:val="000000"/>
              </w:rPr>
              <w:t>as referred to in Article 2 of Directive 2011/36/EU of the European Parliament and of the Council;</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color w:val="000000"/>
              </w:rPr>
            </w:pPr>
            <w:r w:rsidRPr="007D19E4">
              <w:rPr>
                <w:rFonts w:ascii="Calibri" w:hAnsi="Calibri" w:cs="Calibri"/>
                <w:noProof/>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7D19E4">
              <w:rPr>
                <w:rFonts w:ascii="Calibri" w:hAnsi="Calibri" w:cs="Calibri"/>
                <w:color w:val="000000"/>
              </w:rPr>
              <w:t>the European Anti-Fraud Office (OLAF)</w:t>
            </w:r>
            <w:r w:rsidRPr="007D19E4">
              <w:rPr>
                <w:rFonts w:ascii="Calibri" w:hAnsi="Calibri" w:cs="Calibri"/>
                <w:noProof/>
              </w:rPr>
              <w:t xml:space="preserve"> or the Court of Auditors; </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noProof/>
              </w:rPr>
            </w:pPr>
            <w:r w:rsidRPr="007D19E4">
              <w:rPr>
                <w:rFonts w:ascii="Calibri" w:hAnsi="Calibri" w:cs="Calibri"/>
                <w:color w:val="000000"/>
              </w:rPr>
              <w:t xml:space="preserve">it has been established by a final judgment or final administrative decision that the person has committed an irregularity within the meaning of Article 1(2) of Council Regulation (EC, </w:t>
            </w:r>
            <w:proofErr w:type="spellStart"/>
            <w:r w:rsidRPr="007D19E4">
              <w:rPr>
                <w:rFonts w:ascii="Calibri" w:hAnsi="Calibri" w:cs="Calibri"/>
                <w:color w:val="000000"/>
              </w:rPr>
              <w:t>Euratom</w:t>
            </w:r>
            <w:proofErr w:type="spellEnd"/>
            <w:r w:rsidRPr="007D19E4">
              <w:rPr>
                <w:rFonts w:ascii="Calibri" w:hAnsi="Calibri" w:cs="Calibri"/>
                <w:color w:val="000000"/>
              </w:rPr>
              <w:t>) No 2988/95;</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color w:val="000000"/>
              </w:rPr>
            </w:pPr>
            <w:proofErr w:type="gramStart"/>
            <w:r w:rsidRPr="007D19E4">
              <w:rPr>
                <w:rFonts w:ascii="Calibri" w:hAnsi="Calibri" w:cs="Calibri"/>
                <w:color w:val="000000"/>
              </w:rPr>
              <w:t>it</w:t>
            </w:r>
            <w:proofErr w:type="gramEnd"/>
            <w:r w:rsidRPr="007D19E4">
              <w:rPr>
                <w:rFonts w:ascii="Calibri" w:hAnsi="Calibri" w:cs="Calibri"/>
                <w:color w:val="000000"/>
              </w:rPr>
              <w:t xml:space="preserve"> has been established by a final judgment or final administrative decision that the person has created an entity in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pStyle w:val="Text1"/>
              <w:numPr>
                <w:ilvl w:val="0"/>
                <w:numId w:val="1"/>
              </w:numPr>
              <w:spacing w:before="60" w:after="120" w:line="240" w:lineRule="auto"/>
              <w:rPr>
                <w:rFonts w:ascii="Calibri" w:hAnsi="Calibri" w:cs="Calibri"/>
                <w:color w:val="000000"/>
              </w:rPr>
            </w:pPr>
            <w:r w:rsidRPr="007D19E4">
              <w:rPr>
                <w:rFonts w:ascii="Calibri" w:hAnsi="Calibri" w:cs="Calibri"/>
                <w:noProof/>
              </w:rPr>
              <w:t>(</w:t>
            </w:r>
            <w:r w:rsidRPr="007D19E4">
              <w:rPr>
                <w:rFonts w:ascii="Calibri" w:hAnsi="Calibri" w:cs="Calibri"/>
                <w:i/>
                <w:iCs/>
                <w:noProof/>
              </w:rPr>
              <w:t>only for legal persons</w:t>
            </w:r>
            <w:r w:rsidRPr="007D19E4">
              <w:rPr>
                <w:rFonts w:ascii="Calibri" w:hAnsi="Calibri" w:cs="Calibri"/>
                <w:noProof/>
              </w:rPr>
              <w:t xml:space="preserve">) </w:t>
            </w:r>
            <w:r w:rsidRPr="007D19E4">
              <w:rPr>
                <w:rFonts w:ascii="Calibri" w:hAnsi="Calibri" w:cs="Calibri"/>
                <w:color w:val="000000"/>
              </w:rPr>
              <w:t xml:space="preserve">it </w:t>
            </w:r>
            <w:proofErr w:type="gramStart"/>
            <w:r w:rsidRPr="007D19E4">
              <w:rPr>
                <w:rFonts w:ascii="Calibri" w:hAnsi="Calibri" w:cs="Calibri"/>
                <w:color w:val="000000"/>
              </w:rPr>
              <w:t>has been established</w:t>
            </w:r>
            <w:proofErr w:type="gramEnd"/>
            <w:r w:rsidRPr="007D19E4">
              <w:rPr>
                <w:rFonts w:ascii="Calibri" w:hAnsi="Calibri" w:cs="Calibri"/>
                <w:color w:val="000000"/>
              </w:rPr>
              <w:t xml:space="preserve"> by a final judgment or final administrative decision that the person has been created with the intent referred to in point (g).</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c>
          <w:tcPr>
            <w:tcW w:w="8238" w:type="dxa"/>
            <w:shd w:val="clear" w:color="auto" w:fill="auto"/>
          </w:tcPr>
          <w:p w:rsidR="00CC2398" w:rsidRPr="007D19E4" w:rsidRDefault="00CC2398" w:rsidP="004E76BC">
            <w:pPr>
              <w:numPr>
                <w:ilvl w:val="0"/>
                <w:numId w:val="2"/>
              </w:numPr>
              <w:spacing w:before="60" w:after="120" w:line="240" w:lineRule="auto"/>
              <w:jc w:val="both"/>
              <w:rPr>
                <w:rFonts w:ascii="Calibri" w:hAnsi="Calibri" w:cs="Calibri"/>
                <w:noProof/>
              </w:rPr>
            </w:pPr>
            <w:r w:rsidRPr="007D19E4">
              <w:rPr>
                <w:rFonts w:ascii="Calibri" w:hAnsi="Calibri" w:cs="Calibri"/>
                <w:noProof/>
              </w:rPr>
              <w:t>declares that, for the situations referred to in points (1) (c) to (1) (h) above, in the absence of a final judgement or a final administrative decision, the person is</w:t>
            </w:r>
            <w:r w:rsidRPr="007D19E4">
              <w:rPr>
                <w:rStyle w:val="FootnoteReference"/>
                <w:rFonts w:ascii="Calibri" w:hAnsi="Calibri" w:cs="Calibri"/>
                <w:noProof/>
              </w:rPr>
              <w:footnoteReference w:id="1"/>
            </w:r>
            <w:r w:rsidRPr="007D19E4">
              <w:rPr>
                <w:rFonts w:ascii="Calibri" w:hAnsi="Calibri" w:cs="Calibri"/>
                <w:noProof/>
              </w:rPr>
              <w:t>:</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t>YES</w:t>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t>NO</w:t>
            </w:r>
          </w:p>
        </w:tc>
      </w:tr>
      <w:tr w:rsidR="00CC2398" w:rsidRPr="007D19E4" w:rsidTr="004E76BC">
        <w:trPr>
          <w:trHeight w:val="1579"/>
        </w:trPr>
        <w:tc>
          <w:tcPr>
            <w:tcW w:w="8238" w:type="dxa"/>
            <w:shd w:val="clear" w:color="auto" w:fill="auto"/>
          </w:tcPr>
          <w:p w:rsidR="00CC2398" w:rsidRPr="007D19E4" w:rsidRDefault="00CC2398" w:rsidP="004E76BC">
            <w:pPr>
              <w:pStyle w:val="Text1"/>
              <w:numPr>
                <w:ilvl w:val="0"/>
                <w:numId w:val="4"/>
              </w:numPr>
              <w:spacing w:before="60" w:after="120" w:line="240" w:lineRule="auto"/>
              <w:ind w:left="709" w:firstLine="0"/>
              <w:rPr>
                <w:rFonts w:ascii="Calibri" w:hAnsi="Calibri" w:cs="Calibri"/>
                <w:color w:val="000000"/>
              </w:rPr>
            </w:pPr>
            <w:r w:rsidRPr="007D19E4">
              <w:rPr>
                <w:rFonts w:ascii="Calibri" w:hAnsi="Calibri" w:cs="Calibri"/>
                <w:color w:val="000000"/>
              </w:rPr>
              <w:lastRenderedPageBreak/>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rPr>
          <w:trHeight w:val="1346"/>
        </w:trPr>
        <w:tc>
          <w:tcPr>
            <w:tcW w:w="8238" w:type="dxa"/>
            <w:shd w:val="clear" w:color="auto" w:fill="auto"/>
          </w:tcPr>
          <w:p w:rsidR="00CC2398" w:rsidRPr="007D19E4" w:rsidDel="00977B4E" w:rsidRDefault="00CC2398" w:rsidP="004E76BC">
            <w:pPr>
              <w:pStyle w:val="Text1"/>
              <w:numPr>
                <w:ilvl w:val="0"/>
                <w:numId w:val="4"/>
              </w:numPr>
              <w:spacing w:before="60" w:after="120" w:line="240" w:lineRule="auto"/>
              <w:ind w:left="709" w:firstLine="0"/>
              <w:rPr>
                <w:rFonts w:ascii="Calibri" w:hAnsi="Calibri" w:cs="Calibri"/>
                <w:color w:val="000000"/>
              </w:rPr>
            </w:pPr>
            <w:r w:rsidRPr="007D19E4">
              <w:rPr>
                <w:rFonts w:ascii="Calibri" w:hAnsi="Calibri" w:cs="Calibri"/>
                <w:color w:val="000000"/>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rPr>
          <w:trHeight w:val="614"/>
        </w:trPr>
        <w:tc>
          <w:tcPr>
            <w:tcW w:w="8238" w:type="dxa"/>
            <w:shd w:val="clear" w:color="auto" w:fill="auto"/>
          </w:tcPr>
          <w:p w:rsidR="00CC2398" w:rsidRPr="007D19E4" w:rsidDel="00977B4E" w:rsidRDefault="00CC2398" w:rsidP="004E76BC">
            <w:pPr>
              <w:pStyle w:val="Text1"/>
              <w:numPr>
                <w:ilvl w:val="0"/>
                <w:numId w:val="4"/>
              </w:numPr>
              <w:spacing w:before="60" w:after="120" w:line="240" w:lineRule="auto"/>
              <w:ind w:left="709" w:firstLine="0"/>
              <w:rPr>
                <w:rFonts w:ascii="Calibri" w:hAnsi="Calibri" w:cs="Calibri"/>
                <w:color w:val="000000"/>
              </w:rPr>
            </w:pPr>
            <w:r w:rsidRPr="007D19E4">
              <w:rPr>
                <w:rFonts w:ascii="Calibri" w:hAnsi="Calibri" w:cs="Calibri"/>
                <w:color w:val="000000"/>
              </w:rPr>
              <w:t xml:space="preserve"> subject to facts referred to in decisions of entities or persons being entrusted with EU budget implementation tasks;</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rPr>
          <w:trHeight w:val="473"/>
        </w:trPr>
        <w:tc>
          <w:tcPr>
            <w:tcW w:w="8238" w:type="dxa"/>
            <w:shd w:val="clear" w:color="auto" w:fill="auto"/>
          </w:tcPr>
          <w:p w:rsidR="00CC2398" w:rsidRPr="007D19E4" w:rsidDel="00977B4E" w:rsidRDefault="00CC2398" w:rsidP="004E76BC">
            <w:pPr>
              <w:pStyle w:val="Text1"/>
              <w:numPr>
                <w:ilvl w:val="0"/>
                <w:numId w:val="4"/>
              </w:numPr>
              <w:spacing w:before="60" w:after="120" w:line="240" w:lineRule="auto"/>
              <w:ind w:left="709" w:firstLine="0"/>
              <w:jc w:val="left"/>
              <w:rPr>
                <w:rFonts w:ascii="Calibri" w:hAnsi="Calibri" w:cs="Calibri"/>
                <w:color w:val="000000"/>
              </w:rPr>
            </w:pPr>
            <w:r>
              <w:rPr>
                <w:rFonts w:ascii="Calibri" w:hAnsi="Calibri" w:cs="Calibri"/>
                <w:color w:val="000000"/>
              </w:rPr>
              <w:t xml:space="preserve"> </w:t>
            </w:r>
            <w:r w:rsidRPr="007D19E4">
              <w:rPr>
                <w:rFonts w:ascii="Calibri" w:hAnsi="Calibri" w:cs="Calibri"/>
                <w:color w:val="000000"/>
              </w:rPr>
              <w:t xml:space="preserve"> subject to information transmitted by Member States implementing Union funds;</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rPr>
          <w:trHeight w:val="614"/>
        </w:trPr>
        <w:tc>
          <w:tcPr>
            <w:tcW w:w="8238" w:type="dxa"/>
            <w:shd w:val="clear" w:color="auto" w:fill="auto"/>
          </w:tcPr>
          <w:p w:rsidR="00CC2398" w:rsidRPr="007D19E4" w:rsidDel="00977B4E" w:rsidRDefault="00CC2398" w:rsidP="004E76BC">
            <w:pPr>
              <w:pStyle w:val="Text1"/>
              <w:numPr>
                <w:ilvl w:val="0"/>
                <w:numId w:val="4"/>
              </w:numPr>
              <w:spacing w:before="60" w:after="120" w:line="240" w:lineRule="auto"/>
              <w:ind w:left="709" w:firstLine="0"/>
              <w:rPr>
                <w:rFonts w:ascii="Calibri" w:hAnsi="Calibri" w:cs="Calibri"/>
                <w:color w:val="000000"/>
              </w:rPr>
            </w:pPr>
            <w:r w:rsidRPr="007D19E4">
              <w:rPr>
                <w:rFonts w:ascii="Calibri" w:hAnsi="Calibri" w:cs="Calibri"/>
                <w:color w:val="000000"/>
              </w:rPr>
              <w:t xml:space="preserve"> subject to decisions of the Commission relating to the infringement of Union competition law or of a national competent authority relating to the infringement of Union or national competition law; </w:t>
            </w:r>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r w:rsidR="00CC2398" w:rsidRPr="007D19E4" w:rsidTr="004E76BC">
        <w:trPr>
          <w:trHeight w:val="614"/>
        </w:trPr>
        <w:tc>
          <w:tcPr>
            <w:tcW w:w="8238" w:type="dxa"/>
            <w:shd w:val="clear" w:color="auto" w:fill="auto"/>
          </w:tcPr>
          <w:p w:rsidR="00CC2398" w:rsidRPr="007D19E4" w:rsidDel="00977B4E" w:rsidRDefault="00CC2398" w:rsidP="004E76BC">
            <w:pPr>
              <w:pStyle w:val="Text1"/>
              <w:numPr>
                <w:ilvl w:val="0"/>
                <w:numId w:val="4"/>
              </w:numPr>
              <w:spacing w:before="60" w:after="120" w:line="240" w:lineRule="auto"/>
              <w:ind w:left="709" w:firstLine="0"/>
              <w:rPr>
                <w:rFonts w:ascii="Calibri" w:hAnsi="Calibri" w:cs="Calibri"/>
                <w:color w:val="000000"/>
              </w:rPr>
            </w:pPr>
            <w:r w:rsidRPr="007D19E4">
              <w:rPr>
                <w:rFonts w:ascii="Calibri" w:hAnsi="Calibri" w:cs="Calibri"/>
                <w:color w:val="000000"/>
              </w:rPr>
              <w:t xml:space="preserve"> </w:t>
            </w:r>
            <w:proofErr w:type="gramStart"/>
            <w:r w:rsidRPr="007D19E4">
              <w:rPr>
                <w:rFonts w:ascii="Calibri" w:hAnsi="Calibri" w:cs="Calibri"/>
                <w:color w:val="000000"/>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12"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c>
          <w:tcPr>
            <w:tcW w:w="705" w:type="dxa"/>
            <w:shd w:val="clear" w:color="auto" w:fill="auto"/>
          </w:tcPr>
          <w:p w:rsidR="00CC2398" w:rsidRPr="007D19E4" w:rsidRDefault="00CC2398" w:rsidP="004E76BC">
            <w:pPr>
              <w:spacing w:before="60" w:after="120" w:line="240" w:lineRule="auto"/>
              <w:jc w:val="center"/>
              <w:rPr>
                <w:rFonts w:ascii="Calibri" w:hAnsi="Calibri" w:cs="Calibri"/>
                <w:noProof/>
              </w:rPr>
            </w:pPr>
            <w:r w:rsidRPr="007D19E4">
              <w:rPr>
                <w:rFonts w:ascii="Calibri" w:hAnsi="Calibri" w:cs="Calibri"/>
                <w:noProof/>
              </w:rPr>
              <w:fldChar w:fldCharType="begin">
                <w:ffData>
                  <w:name w:val="Check1"/>
                  <w:enabled/>
                  <w:calcOnExit w:val="0"/>
                  <w:checkBox>
                    <w:sizeAuto/>
                    <w:default w:val="0"/>
                  </w:checkBox>
                </w:ffData>
              </w:fldChar>
            </w:r>
            <w:r w:rsidRPr="007D19E4">
              <w:rPr>
                <w:rFonts w:ascii="Calibri" w:hAnsi="Calibri" w:cs="Calibri"/>
                <w:noProof/>
              </w:rPr>
              <w:instrText xml:space="preserve"> FORMCHECKBOX </w:instrText>
            </w:r>
            <w:r w:rsidR="004E00E6">
              <w:rPr>
                <w:rFonts w:ascii="Calibri" w:hAnsi="Calibri" w:cs="Calibri"/>
                <w:noProof/>
              </w:rPr>
            </w:r>
            <w:r w:rsidR="004E00E6">
              <w:rPr>
                <w:rFonts w:ascii="Calibri" w:hAnsi="Calibri" w:cs="Calibri"/>
                <w:noProof/>
              </w:rPr>
              <w:fldChar w:fldCharType="separate"/>
            </w:r>
            <w:r w:rsidRPr="007D19E4">
              <w:rPr>
                <w:rFonts w:ascii="Calibri" w:hAnsi="Calibri" w:cs="Calibri"/>
                <w:noProof/>
              </w:rPr>
              <w:fldChar w:fldCharType="end"/>
            </w:r>
          </w:p>
        </w:tc>
      </w:tr>
    </w:tbl>
    <w:p w:rsidR="00CC2398" w:rsidRDefault="00CC2398" w:rsidP="00CC2398">
      <w:pPr>
        <w:spacing w:before="60" w:after="120" w:line="240" w:lineRule="auto"/>
        <w:jc w:val="center"/>
        <w:rPr>
          <w:b/>
          <w:bCs/>
        </w:rPr>
      </w:pPr>
    </w:p>
    <w:p w:rsidR="00CC2398" w:rsidRPr="00D071D2" w:rsidRDefault="00CC2398" w:rsidP="00CC2398">
      <w:pPr>
        <w:spacing w:before="60" w:after="120" w:line="240" w:lineRule="auto"/>
        <w:jc w:val="center"/>
        <w:rPr>
          <w:b/>
          <w:bCs/>
        </w:rPr>
      </w:pPr>
      <w:r>
        <w:rPr>
          <w:b/>
          <w:bCs/>
        </w:rPr>
        <w:t>I</w:t>
      </w:r>
      <w:r w:rsidRPr="00D071D2">
        <w:rPr>
          <w:b/>
          <w:bCs/>
        </w:rPr>
        <w:t>I – Evidence upon request</w:t>
      </w:r>
    </w:p>
    <w:p w:rsidR="00CC2398" w:rsidRPr="007D19E4" w:rsidRDefault="00CC2398" w:rsidP="00CC2398">
      <w:pPr>
        <w:spacing w:before="60" w:after="120" w:line="240" w:lineRule="auto"/>
        <w:ind w:firstLine="11"/>
        <w:jc w:val="both"/>
        <w:rPr>
          <w:rFonts w:ascii="Calibri" w:hAnsi="Calibri" w:cs="Calibri"/>
          <w:noProof/>
        </w:rPr>
      </w:pPr>
      <w:r w:rsidRPr="007D19E4">
        <w:rPr>
          <w:rFonts w:ascii="Calibri" w:hAnsi="Calibri" w:cs="Calibri"/>
          <w:noProof/>
        </w:rPr>
        <w:t xml:space="preserve">Upon request and within the time limit set by the contracting authority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 </w:t>
      </w:r>
    </w:p>
    <w:p w:rsidR="00CC2398" w:rsidRPr="007D19E4" w:rsidRDefault="00CC2398" w:rsidP="00CC2398">
      <w:pPr>
        <w:spacing w:before="60" w:after="120" w:line="240" w:lineRule="auto"/>
        <w:ind w:firstLine="11"/>
        <w:jc w:val="both"/>
        <w:rPr>
          <w:rFonts w:ascii="Calibri" w:hAnsi="Calibri" w:cs="Calibri"/>
          <w:noProof/>
        </w:rPr>
      </w:pPr>
      <w:r w:rsidRPr="007D19E4">
        <w:rPr>
          <w:rFonts w:ascii="Calibri" w:hAnsi="Calibri" w:cs="Calibri"/>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rsidR="00CC2398" w:rsidRPr="007D19E4" w:rsidRDefault="00CC2398" w:rsidP="00CC2398">
      <w:pPr>
        <w:pStyle w:val="Text1"/>
        <w:numPr>
          <w:ilvl w:val="0"/>
          <w:numId w:val="5"/>
        </w:numPr>
        <w:spacing w:before="60" w:after="120" w:line="240" w:lineRule="auto"/>
        <w:rPr>
          <w:rFonts w:ascii="Calibri" w:hAnsi="Calibri" w:cs="Calibri"/>
          <w:noProof/>
          <w:lang w:eastAsia="en-GB"/>
        </w:rPr>
      </w:pPr>
      <w:r w:rsidRPr="007D19E4">
        <w:rPr>
          <w:rFonts w:ascii="Calibri" w:hAnsi="Calibri" w:cs="Calibri"/>
          <w:noProof/>
          <w:lang w:eastAsia="en-GB"/>
        </w:rPr>
        <w:t xml:space="preserve">For situations described in points (1): (a), (c), (d), (f), (g) and (h) above, a recent extract from the judicial record or, failing that, an equivalent document recently issued by a judicial or administrative authority in the country of establishment of the person showing that those requirements are satisfied. </w:t>
      </w:r>
    </w:p>
    <w:p w:rsidR="00CC2398" w:rsidRPr="007D19E4" w:rsidRDefault="00CC2398" w:rsidP="00CC2398">
      <w:pPr>
        <w:pStyle w:val="ListParagraph"/>
        <w:numPr>
          <w:ilvl w:val="0"/>
          <w:numId w:val="5"/>
        </w:numPr>
        <w:tabs>
          <w:tab w:val="left" w:pos="-480"/>
          <w:tab w:val="left" w:pos="-142"/>
          <w:tab w:val="left" w:pos="426"/>
          <w:tab w:val="left" w:pos="4680"/>
          <w:tab w:val="left" w:pos="8400"/>
        </w:tabs>
        <w:spacing w:before="60" w:after="120" w:line="240" w:lineRule="auto"/>
        <w:jc w:val="both"/>
        <w:rPr>
          <w:rFonts w:cs="Calibri"/>
          <w:noProof/>
        </w:rPr>
      </w:pPr>
      <w:r w:rsidRPr="007D19E4">
        <w:rPr>
          <w:rFonts w:cs="Calibri"/>
          <w:noProof/>
        </w:rPr>
        <w:t xml:space="preserve">For the situations described in point (1) (a), (b), recent certificates issued by the competent authorities of the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of establishment, it may be replaced by a sworn statement made before a judicial authority or notary or, failing that, a solemn statement </w:t>
      </w:r>
      <w:r w:rsidRPr="007D19E4">
        <w:rPr>
          <w:rFonts w:cs="Calibri"/>
          <w:noProof/>
        </w:rPr>
        <w:lastRenderedPageBreak/>
        <w:t>made before an administrative authority or a qualified professional body in its country of establishment.</w:t>
      </w:r>
    </w:p>
    <w:p w:rsidR="00CC2398" w:rsidRPr="007D19E4" w:rsidRDefault="00CC2398" w:rsidP="00CC2398">
      <w:pPr>
        <w:spacing w:before="60" w:after="120" w:line="240" w:lineRule="auto"/>
        <w:rPr>
          <w:rFonts w:ascii="Calibri" w:hAnsi="Calibri" w:cs="Calibri"/>
          <w:highlight w:val="yellow"/>
        </w:rPr>
      </w:pPr>
    </w:p>
    <w:p w:rsidR="00CC2398" w:rsidRPr="007D19E4" w:rsidRDefault="00CC2398" w:rsidP="00CC2398">
      <w:pPr>
        <w:spacing w:before="60" w:after="120" w:line="240" w:lineRule="auto"/>
        <w:jc w:val="both"/>
        <w:rPr>
          <w:rFonts w:ascii="Calibri" w:hAnsi="Calibri" w:cs="Calibri"/>
          <w:b/>
          <w:i/>
          <w:noProof/>
        </w:rPr>
      </w:pPr>
      <w:r w:rsidRPr="007D19E4">
        <w:rPr>
          <w:rFonts w:ascii="Calibri" w:hAnsi="Calibri" w:cs="Calibri"/>
          <w:b/>
          <w:i/>
          <w:noProof/>
        </w:rPr>
        <w:t>The above-mentioned person must immediately inform the contracting authority of any changes in the situations as declared.</w:t>
      </w:r>
    </w:p>
    <w:p w:rsidR="00CC2398" w:rsidRPr="007D19E4" w:rsidRDefault="00CC2398" w:rsidP="00CC2398">
      <w:pPr>
        <w:spacing w:before="60" w:after="120" w:line="240" w:lineRule="auto"/>
        <w:jc w:val="both"/>
        <w:rPr>
          <w:rFonts w:ascii="Calibri" w:hAnsi="Calibri" w:cs="Calibri"/>
          <w:b/>
          <w:i/>
          <w:noProof/>
        </w:rPr>
      </w:pPr>
    </w:p>
    <w:p w:rsidR="00CC2398" w:rsidRPr="007D19E4" w:rsidRDefault="00CC2398" w:rsidP="00CC2398">
      <w:pPr>
        <w:spacing w:before="60" w:after="120" w:line="240" w:lineRule="auto"/>
        <w:jc w:val="both"/>
        <w:rPr>
          <w:rFonts w:ascii="Calibri" w:hAnsi="Calibri" w:cs="Calibri"/>
          <w:b/>
          <w:i/>
          <w:noProof/>
        </w:rPr>
      </w:pPr>
      <w:r w:rsidRPr="007D19E4">
        <w:rPr>
          <w:rFonts w:ascii="Calibri" w:hAnsi="Calibri" w:cs="Calibr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CC2398" w:rsidRPr="007D19E4" w:rsidRDefault="00CC2398" w:rsidP="00CC2398">
      <w:pPr>
        <w:spacing w:before="60" w:after="120" w:line="240" w:lineRule="auto"/>
        <w:jc w:val="both"/>
        <w:rPr>
          <w:rFonts w:ascii="Calibri" w:hAnsi="Calibri" w:cs="Calibri"/>
          <w:noProof/>
        </w:rPr>
      </w:pPr>
    </w:p>
    <w:p w:rsidR="00CC2398" w:rsidRPr="007D19E4" w:rsidRDefault="00CC2398" w:rsidP="00CC2398">
      <w:pPr>
        <w:tabs>
          <w:tab w:val="left" w:pos="4395"/>
          <w:tab w:val="left" w:pos="7797"/>
        </w:tabs>
        <w:spacing w:before="60" w:after="120" w:line="240" w:lineRule="auto"/>
        <w:jc w:val="both"/>
        <w:rPr>
          <w:rFonts w:ascii="Calibri" w:hAnsi="Calibri" w:cs="Calibri"/>
          <w:noProof/>
        </w:rPr>
      </w:pPr>
      <w:r w:rsidRPr="007D19E4">
        <w:rPr>
          <w:rFonts w:ascii="Calibri" w:hAnsi="Calibri" w:cs="Calibri"/>
          <w:noProof/>
        </w:rPr>
        <w:t>Full name:</w:t>
      </w:r>
      <w:r w:rsidRPr="007D19E4">
        <w:rPr>
          <w:rFonts w:ascii="Calibri" w:hAnsi="Calibri" w:cs="Calibri"/>
          <w:noProof/>
        </w:rPr>
        <w:tab/>
      </w:r>
    </w:p>
    <w:p w:rsidR="00CC2398" w:rsidRPr="007D19E4" w:rsidRDefault="00CC2398" w:rsidP="00CC2398">
      <w:pPr>
        <w:tabs>
          <w:tab w:val="left" w:pos="4395"/>
          <w:tab w:val="left" w:pos="7797"/>
        </w:tabs>
        <w:spacing w:before="60" w:after="120" w:line="240" w:lineRule="auto"/>
        <w:jc w:val="both"/>
        <w:rPr>
          <w:rFonts w:ascii="Calibri" w:hAnsi="Calibri" w:cs="Calibri"/>
          <w:noProof/>
        </w:rPr>
      </w:pPr>
      <w:r w:rsidRPr="007D19E4">
        <w:rPr>
          <w:rFonts w:ascii="Calibri" w:hAnsi="Calibri" w:cs="Calibri"/>
          <w:noProof/>
        </w:rPr>
        <w:t>Date:</w:t>
      </w:r>
      <w:r w:rsidRPr="007D19E4">
        <w:rPr>
          <w:rFonts w:ascii="Calibri" w:hAnsi="Calibri" w:cs="Calibri"/>
          <w:noProof/>
        </w:rPr>
        <w:tab/>
      </w:r>
    </w:p>
    <w:p w:rsidR="00CC2398" w:rsidRPr="005D2ABF" w:rsidRDefault="00CC2398" w:rsidP="00CC2398">
      <w:pPr>
        <w:tabs>
          <w:tab w:val="left" w:pos="4395"/>
          <w:tab w:val="left" w:pos="7797"/>
        </w:tabs>
        <w:spacing w:before="60" w:after="120" w:line="240" w:lineRule="auto"/>
        <w:jc w:val="both"/>
        <w:rPr>
          <w:rFonts w:cstheme="minorHAnsi"/>
          <w:noProof/>
        </w:rPr>
      </w:pPr>
      <w:r w:rsidRPr="007D19E4">
        <w:rPr>
          <w:rFonts w:ascii="Calibri" w:hAnsi="Calibri" w:cs="Calibri"/>
          <w:noProof/>
        </w:rPr>
        <w:t>Signature:</w:t>
      </w:r>
      <w:r>
        <w:rPr>
          <w:rFonts w:ascii="Calibri" w:hAnsi="Calibri" w:cs="Calibri"/>
          <w:noProof/>
        </w:rPr>
        <w:tab/>
      </w:r>
    </w:p>
    <w:p w:rsidR="00B55781" w:rsidRPr="00CC2398" w:rsidRDefault="004E00E6" w:rsidP="00CC2398"/>
    <w:sectPr w:rsidR="00B55781" w:rsidRPr="00CC239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98" w:rsidRDefault="00CC2398" w:rsidP="00CC2398">
      <w:pPr>
        <w:spacing w:after="0" w:line="240" w:lineRule="auto"/>
      </w:pPr>
      <w:r>
        <w:separator/>
      </w:r>
    </w:p>
  </w:endnote>
  <w:endnote w:type="continuationSeparator" w:id="0">
    <w:p w:rsidR="00CC2398" w:rsidRDefault="00CC2398" w:rsidP="00CC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98" w:rsidRDefault="00CC2398" w:rsidP="00CC2398">
      <w:pPr>
        <w:spacing w:after="0" w:line="240" w:lineRule="auto"/>
      </w:pPr>
      <w:r>
        <w:separator/>
      </w:r>
    </w:p>
  </w:footnote>
  <w:footnote w:type="continuationSeparator" w:id="0">
    <w:p w:rsidR="00CC2398" w:rsidRDefault="00CC2398" w:rsidP="00CC2398">
      <w:pPr>
        <w:spacing w:after="0" w:line="240" w:lineRule="auto"/>
      </w:pPr>
      <w:r>
        <w:continuationSeparator/>
      </w:r>
    </w:p>
  </w:footnote>
  <w:footnote w:id="1">
    <w:p w:rsidR="00CC2398" w:rsidRPr="00295BCF" w:rsidRDefault="00CC2398" w:rsidP="00CC2398">
      <w:pPr>
        <w:pStyle w:val="FootnoteText"/>
      </w:pPr>
      <w:r>
        <w:rPr>
          <w:rStyle w:val="FootnoteReference"/>
        </w:rPr>
        <w:footnoteRef/>
      </w:r>
      <w:r>
        <w:t xml:space="preserve"> </w:t>
      </w:r>
      <w:r w:rsidRPr="00295BCF">
        <w:t xml:space="preserve">The declaration under this point (2) is voluntary and it cannot have adverse legal effect on the economic operator until the conditions of Article 141(1) (a) FR </w:t>
      </w:r>
      <w:proofErr w:type="gramStart"/>
      <w:r w:rsidRPr="00295BCF">
        <w:t>are met</w:t>
      </w:r>
      <w:proofErr w:type="gramEnd"/>
      <w:r w:rsidRPr="00295BC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E10" w:rsidRDefault="00916E10">
    <w:pPr>
      <w:pStyle w:val="Header"/>
    </w:pPr>
    <w:r>
      <w:t>04/08/2021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98"/>
    <w:rsid w:val="004E00E6"/>
    <w:rsid w:val="008E6AA1"/>
    <w:rsid w:val="00916E10"/>
    <w:rsid w:val="00CC2398"/>
    <w:rsid w:val="00D819FA"/>
    <w:rsid w:val="00F108E1"/>
    <w:rsid w:val="00F63B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2EA3"/>
  <w15:chartTrackingRefBased/>
  <w15:docId w15:val="{D550971C-8A4D-4326-9589-795D3248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9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Zchn Zchn Char Char Char Char"/>
    <w:rsid w:val="00CC2398"/>
    <w:rPr>
      <w:vertAlign w:val="superscript"/>
    </w:rPr>
  </w:style>
  <w:style w:type="character" w:styleId="CommentReference">
    <w:name w:val="annotation reference"/>
    <w:uiPriority w:val="99"/>
    <w:rsid w:val="00CC2398"/>
    <w:rPr>
      <w:sz w:val="16"/>
      <w:szCs w:val="16"/>
    </w:rPr>
  </w:style>
  <w:style w:type="paragraph" w:styleId="CommentText">
    <w:name w:val="annotation text"/>
    <w:basedOn w:val="Normal"/>
    <w:link w:val="CommentTextChar"/>
    <w:uiPriority w:val="99"/>
    <w:rsid w:val="00CC2398"/>
    <w:rPr>
      <w:rFonts w:eastAsia="Times New Roman"/>
      <w:sz w:val="20"/>
      <w:szCs w:val="20"/>
    </w:rPr>
  </w:style>
  <w:style w:type="character" w:customStyle="1" w:styleId="CommentTextChar">
    <w:name w:val="Comment Text Char"/>
    <w:basedOn w:val="DefaultParagraphFont"/>
    <w:link w:val="CommentText"/>
    <w:uiPriority w:val="99"/>
    <w:rsid w:val="00CC2398"/>
    <w:rPr>
      <w:rFonts w:eastAsia="Times New Roman"/>
      <w:sz w:val="20"/>
      <w:szCs w:val="20"/>
      <w:lang w:val="en-GB"/>
    </w:rPr>
  </w:style>
  <w:style w:type="paragraph" w:customStyle="1" w:styleId="Text1">
    <w:name w:val="Text 1"/>
    <w:basedOn w:val="Normal"/>
    <w:link w:val="Text1Char"/>
    <w:rsid w:val="00CC2398"/>
    <w:pPr>
      <w:spacing w:after="240"/>
      <w:ind w:left="482"/>
      <w:jc w:val="both"/>
    </w:pPr>
    <w:rPr>
      <w:rFonts w:eastAsia="Times New Roman"/>
    </w:rPr>
  </w:style>
  <w:style w:type="character" w:customStyle="1" w:styleId="Text1Char">
    <w:name w:val="Text 1 Char"/>
    <w:link w:val="Text1"/>
    <w:rsid w:val="00CC2398"/>
    <w:rPr>
      <w:rFonts w:eastAsia="Times New Roman"/>
      <w:lang w:val="en-GB"/>
    </w:rPr>
  </w:style>
  <w:style w:type="paragraph" w:styleId="FootnoteText">
    <w:name w:val="footnote text"/>
    <w:basedOn w:val="Normal"/>
    <w:link w:val="FootnoteTextChar"/>
    <w:rsid w:val="00CC2398"/>
    <w:rPr>
      <w:rFonts w:eastAsia="Times New Roman"/>
      <w:sz w:val="20"/>
      <w:szCs w:val="20"/>
      <w:lang w:val="en-US"/>
    </w:rPr>
  </w:style>
  <w:style w:type="character" w:customStyle="1" w:styleId="FootnoteTextChar">
    <w:name w:val="Footnote Text Char"/>
    <w:basedOn w:val="DefaultParagraphFont"/>
    <w:link w:val="FootnoteText"/>
    <w:rsid w:val="00CC2398"/>
    <w:rPr>
      <w:rFonts w:eastAsia="Times New Roman"/>
      <w:sz w:val="20"/>
      <w:szCs w:val="20"/>
      <w:lang w:val="en-US"/>
    </w:rPr>
  </w:style>
  <w:style w:type="paragraph" w:styleId="ListParagraph">
    <w:name w:val="List Paragraph"/>
    <w:aliases w:val="Buletted List Paragraph"/>
    <w:basedOn w:val="Normal"/>
    <w:link w:val="ListParagraphChar"/>
    <w:uiPriority w:val="34"/>
    <w:qFormat/>
    <w:rsid w:val="00CC2398"/>
    <w:pPr>
      <w:ind w:left="720"/>
      <w:contextualSpacing/>
    </w:pPr>
    <w:rPr>
      <w:rFonts w:ascii="Calibri" w:eastAsia="Calibri" w:hAnsi="Calibri"/>
    </w:rPr>
  </w:style>
  <w:style w:type="paragraph" w:styleId="Title">
    <w:name w:val="Title"/>
    <w:basedOn w:val="Normal"/>
    <w:link w:val="TitleChar1"/>
    <w:qFormat/>
    <w:rsid w:val="00CC2398"/>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uiPriority w:val="10"/>
    <w:rsid w:val="00CC2398"/>
    <w:rPr>
      <w:rFonts w:asciiTheme="majorHAnsi" w:eastAsiaTheme="majorEastAsia" w:hAnsiTheme="majorHAnsi" w:cstheme="majorBidi"/>
      <w:spacing w:val="-10"/>
      <w:kern w:val="28"/>
      <w:sz w:val="56"/>
      <w:szCs w:val="56"/>
      <w:lang w:val="en-GB"/>
    </w:rPr>
  </w:style>
  <w:style w:type="character" w:customStyle="1" w:styleId="TitleChar1">
    <w:name w:val="Title Char1"/>
    <w:link w:val="Title"/>
    <w:rsid w:val="00CC2398"/>
    <w:rPr>
      <w:rFonts w:ascii="Arial" w:eastAsia="Times New Roman" w:hAnsi="Arial" w:cs="Arial"/>
      <w:b/>
      <w:bCs/>
      <w:kern w:val="28"/>
      <w:sz w:val="32"/>
      <w:szCs w:val="32"/>
      <w:lang w:val="en-GB"/>
    </w:rPr>
  </w:style>
  <w:style w:type="character" w:customStyle="1" w:styleId="ListParagraphChar">
    <w:name w:val="List Paragraph Char"/>
    <w:aliases w:val="Buletted List Paragraph Char"/>
    <w:link w:val="ListParagraph"/>
    <w:uiPriority w:val="34"/>
    <w:locked/>
    <w:rsid w:val="00CC2398"/>
    <w:rPr>
      <w:rFonts w:ascii="Calibri" w:eastAsia="Calibri" w:hAnsi="Calibri"/>
      <w:lang w:val="en-GB"/>
    </w:rPr>
  </w:style>
  <w:style w:type="paragraph" w:styleId="BalloonText">
    <w:name w:val="Balloon Text"/>
    <w:basedOn w:val="Normal"/>
    <w:link w:val="BalloonTextChar"/>
    <w:uiPriority w:val="99"/>
    <w:semiHidden/>
    <w:unhideWhenUsed/>
    <w:rsid w:val="00CC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398"/>
    <w:rPr>
      <w:rFonts w:ascii="Segoe UI" w:hAnsi="Segoe UI" w:cs="Segoe UI"/>
      <w:sz w:val="18"/>
      <w:szCs w:val="18"/>
      <w:lang w:val="en-GB"/>
    </w:rPr>
  </w:style>
  <w:style w:type="paragraph" w:styleId="Header">
    <w:name w:val="header"/>
    <w:basedOn w:val="Normal"/>
    <w:link w:val="HeaderChar"/>
    <w:uiPriority w:val="99"/>
    <w:unhideWhenUsed/>
    <w:rsid w:val="00916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E10"/>
    <w:rPr>
      <w:lang w:val="en-GB"/>
    </w:rPr>
  </w:style>
  <w:style w:type="paragraph" w:styleId="Footer">
    <w:name w:val="footer"/>
    <w:basedOn w:val="Normal"/>
    <w:link w:val="FooterChar"/>
    <w:uiPriority w:val="99"/>
    <w:unhideWhenUsed/>
    <w:rsid w:val="00916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E1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7899</Characters>
  <DocSecurity>0</DocSecurity>
  <Lines>202</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2021-08-04T09:50:00Z</dcterms:created>
  <dcterms:modified xsi:type="dcterms:W3CDTF">2021-08-04T09:53:00Z</dcterms:modified>
</cp:coreProperties>
</file>