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 xml:space="preserve">#EUDatathon 2022:</w:t>
      </w:r>
      <w:r>
        <w:rPr>
          <w:rStyle w:val="normaltextrun"/>
          <w:b/>
          <w:bCs/>
        </w:rPr>
        <w:t xml:space="preserve"> </w:t>
      </w:r>
      <w:r>
        <w:rPr>
          <w:rStyle w:val="normaltextrun"/>
          <w:b/>
          <w:bCs/>
        </w:rPr>
        <w:t xml:space="preserve">Din kreativitet kan göra skillnad för EU och världen</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En ny omgång av EU Datathon, EU:s årliga tävling om öppna data, inleddes den 7 februari.</w:t>
      </w:r>
      <w:r>
        <w:rPr>
          <w:rStyle w:val="normaltextrun"/>
        </w:rPr>
        <w:t xml:space="preserve"> </w:t>
      </w:r>
      <w:r>
        <w:rPr>
          <w:rStyle w:val="normaltextrun"/>
        </w:rPr>
        <w:t xml:space="preserve">Den ger förespråkare för öppna data och applikationsutvecklare från hela världen en chans att demonstrera hur öppna data kan användas, visa upp sina innovativa idéer internationellt och samtidigt vara med och tävla om en del av den totala prissumman på 200 000 euro och utmärkelsen som publikens favorit.</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 xml:space="preserve">Hur kan jag delta?</w:t>
      </w:r>
      <w:r>
        <w:rPr>
          <w:rStyle w:val="normaltextrun"/>
        </w:rPr>
        <w:t xml:space="preserve"> </w:t>
      </w:r>
      <w:r>
        <w:rPr>
          <w:rStyle w:val="normaltextrun"/>
        </w:rPr>
        <w:t xml:space="preserve">Det är enkelt!</w:t>
      </w:r>
      <w:r>
        <w:rPr>
          <w:rStyle w:val="normaltextrun"/>
        </w:rPr>
        <w:t xml:space="preserve"> </w:t>
      </w:r>
      <w:r>
        <w:rPr>
          <w:rStyle w:val="normaltextrun"/>
        </w:rPr>
        <w:t xml:space="preserve">Välj någon av följande utmaningar och ta fram ett verktyg som länkar till och använder öppna dataset:</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Utmaning 1:</w:t>
      </w:r>
      <w:r>
        <w:rPr>
          <w:rStyle w:val="normaltextrun"/>
        </w:rPr>
        <w:t xml:space="preserve"> </w:t>
      </w:r>
      <w:r>
        <w:rPr>
          <w:rStyle w:val="normaltextrun"/>
        </w:rPr>
        <w:t xml:space="preserve">Den europeiska gröna given</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Utmaning 2:</w:t>
      </w:r>
      <w:r>
        <w:rPr>
          <w:rStyle w:val="normaltextrun"/>
        </w:rPr>
        <w:t xml:space="preserve"> </w:t>
      </w:r>
      <w:hyperlink r:id="rId8" w:tgtFrame="_blank" w:history="1">
        <w:r>
          <w:rPr>
            <w:rStyle w:val="normaltextrun"/>
          </w:rPr>
          <w:t xml:space="preserve">Öppenhet</w:t>
        </w:r>
      </w:hyperlink>
      <w:r>
        <w:rPr>
          <w:rStyle w:val="normaltextrun"/>
        </w:rPr>
        <w:t xml:space="preserve"> vid offentlig upphandling</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Utmaning 3:</w:t>
      </w:r>
      <w:r>
        <w:rPr>
          <w:rStyle w:val="normaltextrun"/>
        </w:rPr>
        <w:t xml:space="preserve"> </w:t>
      </w:r>
      <w:r>
        <w:rPr>
          <w:rStyle w:val="normaltextrun"/>
        </w:rPr>
        <w:t xml:space="preserve">EU:s offentliga upphandlingar för ungdomar</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Utmaning 4:</w:t>
      </w:r>
      <w:r>
        <w:rPr>
          <w:rStyle w:val="normaltextrun"/>
        </w:rPr>
        <w:t xml:space="preserve"> </w:t>
      </w:r>
      <w:r>
        <w:rPr>
          <w:rStyle w:val="normaltextrun"/>
        </w:rPr>
        <w:t xml:space="preserve">Ett Europa rustat för den digitala tidsåldern</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För att din ansökan ska bli godkänd måste minst ett av de dataset som används i utvecklingen av din applikation vara något av de tusentals dataset som finns tillgängliga på </w:t>
      </w:r>
      <w:hyperlink r:id="rId9">
        <w:r>
          <w:rPr>
            <w:rStyle w:val="Hyperlink"/>
          </w:rPr>
          <w:t xml:space="preserve">data.europa.eu</w:t>
        </w:r>
      </w:hyperlink>
      <w:r>
        <w:rPr>
          <w:rStyle w:val="normaltextrun"/>
        </w:rPr>
        <w:t xml:space="preserve">.</w:t>
      </w:r>
      <w:r>
        <w:rPr>
          <w:rStyle w:val="normaltextrun"/>
        </w:rPr>
        <w:t xml:space="preserve"> </w:t>
      </w:r>
      <w:r>
        <w:rPr>
          <w:rStyle w:val="normaltextrun"/>
        </w:rPr>
        <w:t xml:space="preserve">Om du väljer utmaning 2 eller 3 måste du välja använda minst ett dataset som publicerats av EU Tenders Electronic Daily (TED).</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lang w:val="en-GB"/>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Utöver detta måste din applikation </w:t>
      </w:r>
      <w:r>
        <w:rPr>
          <w:rStyle w:val="normaltextrun"/>
          <w:color w:val="000000" w:themeColor="text1"/>
        </w:rPr>
        <w:t xml:space="preserve">utgöra ett innovativt bidrag till EU:s viktigaste mål, och visa på möjligheter för konkreta affärsmodeller eller sociala företag.</w:t>
      </w:r>
      <w:r>
        <w:rPr>
          <w:rStyle w:val="normaltextrun"/>
          <w:color w:val="000000" w:themeColor="text1"/>
        </w:rPr>
        <w:t xml:space="preserve"> </w:t>
      </w:r>
      <w:r>
        <w:rPr>
          <w:rStyle w:val="normaltextrun"/>
          <w:color w:val="000000" w:themeColor="text1"/>
        </w:rPr>
        <w:t xml:space="preserve">Ta gärna del av vinnarbidragen från föregående års tävlingar för att få inspiration.</w:t>
      </w:r>
      <w:r>
        <w:rPr>
          <w:rStyle w:val="normaltextrun"/>
          <w:color w:val="000000" w:themeColor="text1"/>
        </w:rPr>
        <w:t xml:space="preserve"> </w:t>
      </w:r>
      <w:r>
        <w:rPr>
          <w:rStyle w:val="normaltextrun"/>
          <w:color w:val="000000" w:themeColor="text1"/>
        </w:rPr>
        <w:t xml:space="preserve">Under 2020 gjorde FinLine från Storbritannien ett stort intryck på både juryn och allmänheten med en applikation som utformats för att ge små och medelstora företag kostnadsfri och skräddarsydd rådgivning om lämpliga bidrag och investeringsalternativ i syfte att hjälpa dem att övervinna svårigheter som orsakats av covid-19-pandemin.</w:t>
      </w:r>
      <w:r>
        <w:rPr>
          <w:rStyle w:val="normaltextrun"/>
          <w:color w:val="000000" w:themeColor="text1"/>
        </w:rPr>
        <w:t xml:space="preserve"> </w:t>
      </w:r>
      <w:r>
        <w:rPr>
          <w:rStyle w:val="normaltextrun"/>
          <w:color w:val="000000" w:themeColor="text1"/>
        </w:rPr>
        <w:t xml:space="preserve">Applikationen kom på första plats i utmaningen ”En ekonomi för människor” och gavs också utmärkelsen som publiken favorit.</w:t>
      </w:r>
      <w:r>
        <w:rPr>
          <w:rStyle w:val="normaltextrun"/>
          <w:color w:val="000000" w:themeColor="text1"/>
        </w:rPr>
        <w:t xml:space="preserve"> </w:t>
      </w:r>
      <w:r>
        <w:rPr>
          <w:rStyle w:val="normaltextrun"/>
          <w:color w:val="000000" w:themeColor="text1"/>
        </w:rPr>
        <w:t xml:space="preserve">Under 2021 upprepade laget ITER IDEA från Italien samma dubbla framgång med sitt bidrag, ett verktyg som underlättar kvinnors rörlighet i Europa.</w:t>
      </w:r>
      <w:r>
        <w:rPr>
          <w:rStyle w:val="normaltextrun"/>
          <w:color w:val="000000" w:themeColor="text1"/>
        </w:rPr>
        <w:t xml:space="preserve"> </w:t>
      </w:r>
      <w:r>
        <w:rPr>
          <w:rStyle w:val="normaltextrun"/>
          <w:color w:val="000000" w:themeColor="text1"/>
        </w:rPr>
        <w:t xml:space="preserve">För mer information om alla vinnande bidrag, besök webbplatsen </w:t>
      </w:r>
      <w:hyperlink r:id="rId10">
        <w:r>
          <w:rPr>
            <w:rStyle w:val="Hyperlink"/>
          </w:rPr>
          <w:t xml:space="preserve">EU Datathon</w:t>
        </w:r>
      </w:hyperlink>
      <w:r>
        <w:rPr>
          <w:rStyle w:val="normaltextrun"/>
          <w:color w:val="000000" w:themeColor="text1"/>
        </w:rPr>
        <w:t xml:space="preserve">.</w:t>
      </w:r>
    </w:p>
    <w:p w14:paraId="362ACD70" w14:textId="5B6B1CAD" w:rsidR="3A835DE6" w:rsidRDefault="3A835DE6" w:rsidP="3A835DE6">
      <w:pPr>
        <w:pStyle w:val="paragraph"/>
        <w:spacing w:before="0" w:beforeAutospacing="0" w:after="0" w:afterAutospacing="0"/>
        <w:jc w:val="both"/>
        <w:rPr>
          <w:rStyle w:val="normaltextrun"/>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De lag som blivit uttagna till årets final kommer att erbjudas stöd under designfasen och efter tävlingen.</w:t>
      </w:r>
      <w:r>
        <w:rPr>
          <w:rStyle w:val="normaltextrun"/>
          <w:color w:val="000000" w:themeColor="text1"/>
        </w:rPr>
        <w:t xml:space="preserve"> </w:t>
      </w:r>
      <w:r>
        <w:rPr>
          <w:rStyle w:val="normaltextrun"/>
          <w:color w:val="000000" w:themeColor="text1"/>
        </w:rPr>
        <w:t xml:space="preserve">Samarbetet med finalisterna innebär också att lagen blir inbjudna till olika evenemang och webbinarier om öppna data, där de får möjlighet att träffa dataleverantörer, samtidigt som deras projekt och nätverk får ytterligare uppmärksamhet.</w:t>
      </w:r>
    </w:p>
    <w:p w14:paraId="1D006D0B" w14:textId="77777777" w:rsidR="00CB5D1C" w:rsidRPr="00972893" w:rsidRDefault="00CB5D1C" w:rsidP="00CB5D1C">
      <w:pPr>
        <w:pStyle w:val="paragraph"/>
        <w:spacing w:before="0" w:beforeAutospacing="0" w:after="0" w:afterAutospacing="0"/>
        <w:jc w:val="both"/>
        <w:textAlignment w:val="baseline"/>
        <w:rPr>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Skicka in ditt bidrag senast den </w:t>
      </w:r>
      <w:r>
        <w:rPr>
          <w:rStyle w:val="normaltextrun"/>
          <w:b/>
          <w:bCs/>
        </w:rPr>
        <w:t xml:space="preserve">31 mars</w:t>
      </w:r>
      <w:r>
        <w:rPr>
          <w:rStyle w:val="normaltextrun"/>
        </w:rPr>
        <w:t xml:space="preserve">.</w:t>
      </w:r>
      <w:r>
        <w:rPr>
          <w:rStyle w:val="normaltextrun"/>
        </w:rPr>
        <w:t xml:space="preserve"> </w:t>
      </w:r>
      <w:r>
        <w:rPr>
          <w:rStyle w:val="normaltextrun"/>
          <w:color w:val="000000"/>
          <w:shd w:val="clear" w:color="auto" w:fill="FFFFFF"/>
        </w:rPr>
        <w:t xml:space="preserve">Läs </w:t>
      </w:r>
      <w:r>
        <w:rPr>
          <w:color w:val="000000"/>
          <w:rStyle w:val="findhit"/>
        </w:rPr>
        <w:t xml:space="preserve">mer</w:t>
      </w:r>
      <w:r>
        <w:rPr>
          <w:color w:val="000000"/>
          <w:rStyle w:val="normaltextrun"/>
          <w:shd w:val="clear" w:color="auto" w:fill="FFFFFF"/>
        </w:rPr>
        <w:t xml:space="preserve"> i </w:t>
      </w:r>
      <w:hyperlink r:id="rId11" w:anchor="rules" w:history="1">
        <w:r>
          <w:rPr>
            <w:rStyle w:val="Hyperlink"/>
            <w:shd w:val="clear" w:color="auto" w:fill="FFFFFF"/>
          </w:rPr>
          <w:t xml:space="preserve">tävlingsreglerna</w:t>
        </w:r>
      </w:hyperlink>
      <w:r>
        <w:rPr>
          <w:rStyle w:val="normaltextrun"/>
          <w:color w:val="000000"/>
          <w:shd w:val="clear" w:color="auto" w:fill="FFFFFF"/>
        </w:rPr>
        <w:t xml:space="preserve">.</w:t>
      </w:r>
    </w:p>
    <w:p w14:paraId="7CDD9526" w14:textId="77777777" w:rsidR="0028539C" w:rsidRDefault="0028539C" w:rsidP="00203617">
      <w:pPr>
        <w:pStyle w:val="paragraph"/>
        <w:spacing w:before="0" w:beforeAutospacing="0" w:after="0" w:afterAutospacing="0"/>
        <w:jc w:val="both"/>
        <w:textAlignment w:val="baseline"/>
        <w:rPr>
          <w:rStyle w:val="normaltextrun"/>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EU Datathon 2022 anordnas av Europeiska unionens publikationsbyrå och är en del av de evenemang och aktiviteter som riktas till ungdomar och unga vuxna i hela Europa under </w:t>
      </w:r>
      <w:hyperlink r:id="rId12" w:history="1">
        <w:r>
          <w:rPr>
            <w:rStyle w:val="Hyperlink"/>
          </w:rPr>
          <w:t xml:space="preserve">Europaåret för ungdomar 2022</w:t>
        </w:r>
      </w:hyperlink>
      <w:r>
        <w:rPr>
          <w:rStyle w:val="normaltextrun"/>
        </w:rPr>
        <w:t xml:space="preserve">.</w:t>
      </w:r>
    </w:p>
    <w:p w14:paraId="2AAC47D3" w14:textId="77777777" w:rsidR="00154B32" w:rsidRPr="003348A3" w:rsidRDefault="00154B32" w:rsidP="003348A3">
      <w:pPr>
        <w:pStyle w:val="paragraph"/>
        <w:spacing w:before="0" w:beforeAutospacing="0" w:after="0" w:afterAutospacing="0"/>
        <w:jc w:val="both"/>
        <w:textAlignment w:val="baseline"/>
        <w:rPr>
          <w:lang w:val="en-GB"/>
        </w:rPr>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För mer information, besök webbsidan </w:t>
      </w:r>
      <w:hyperlink r:id="rId13">
        <w:r>
          <w:rPr>
            <w:rStyle w:val="normaltextrun"/>
            <w:color w:val="0000FF"/>
          </w:rPr>
          <w:t xml:space="preserve">EU Datathon</w:t>
        </w:r>
      </w:hyperlink>
      <w:r>
        <w:rPr>
          <w:rStyle w:val="normaltextrun"/>
          <w:color w:val="000000" w:themeColor="text1"/>
        </w:rPr>
        <w:t xml:space="preserve"> och </w:t>
      </w:r>
      <w:hyperlink r:id="rId14" w:history="1">
        <w:hyperlink r:id="rId15" w:history="1">
          <w:r>
            <w:rPr>
              <w:rStyle w:val="normaltextrun"/>
              <w:color w:val="000000" w:themeColor="text1"/>
            </w:rPr>
            <w:t xml:space="preserve">följ oss </w:t>
          </w:r>
          <w:r>
            <w:t xml:space="preserve">på</w:t>
          </w:r>
        </w:hyperlink>
      </w:hyperlink>
      <w:r>
        <w:t xml:space="preserve"> </w:t>
      </w:r>
      <w:hyperlink r:id="rId16" w:history="1">
        <w:r>
          <w:rPr>
            <w:rStyle w:val="Hyperlink"/>
          </w:rPr>
          <w:t xml:space="preserve">Twitter</w:t>
        </w:r>
      </w:hyperlink>
      <w:r>
        <w:t xml:space="preserve">,</w:t>
      </w:r>
      <w:r>
        <w:rPr>
          <w:rStyle w:val="normaltextrun"/>
          <w:color w:val="000000" w:themeColor="text1"/>
        </w:rPr>
        <w:t xml:space="preserve"> </w:t>
      </w:r>
      <w:hyperlink r:id="rId17" w:history="1">
        <w:r>
          <w:rPr>
            <w:rStyle w:val="Hyperlink"/>
          </w:rPr>
          <w:t xml:space="preserve">Facebook</w:t>
        </w:r>
      </w:hyperlink>
      <w:r>
        <w:rPr>
          <w:rStyle w:val="normaltextrun"/>
          <w:color w:val="000000" w:themeColor="text1"/>
        </w:rPr>
        <w:t xml:space="preserve"> och</w:t>
      </w:r>
      <w:r>
        <w:rPr>
          <w:rStyle w:val="normaltextrun"/>
          <w:color w:val="000000" w:themeColor="text1"/>
        </w:rPr>
        <w:t xml:space="preserve"> </w:t>
      </w:r>
    </w:p>
    <w:p w14:paraId="7F988F93" w14:textId="6F5C76A7" w:rsidR="00203617" w:rsidRDefault="005E2767" w:rsidP="44E29CE4">
      <w:pPr>
        <w:pStyle w:val="paragraph"/>
        <w:spacing w:before="0" w:beforeAutospacing="0" w:after="0" w:afterAutospacing="0"/>
        <w:textAlignment w:val="baseline"/>
        <w:rPr>
          <w:rStyle w:val="eop"/>
          <w:color w:val="000000" w:themeColor="text1"/>
        </w:rPr>
      </w:pPr>
      <w:hyperlink r:id="rId18" w:history="1">
        <w:r>
          <w:rPr>
            <w:rStyle w:val="Hyperlink"/>
          </w:rPr>
          <w:t xml:space="preserve">LinkedIn</w:t>
        </w:r>
      </w:hyperlink>
      <w:r>
        <w:rPr>
          <w:rStyle w:val="normaltextrun"/>
          <w:color w:val="000000" w:themeColor="text1"/>
        </w:rPr>
        <w:t xml:space="preserve">,</w:t>
      </w:r>
      <w:r>
        <w:rPr>
          <w:rStyle w:val="normaltextrun"/>
          <w:color w:val="000000" w:themeColor="text1"/>
          <w:sz w:val="22"/>
          <w:szCs w:val="22"/>
        </w:rPr>
        <w:t xml:space="preserve"> med </w:t>
      </w:r>
      <w:r>
        <w:rPr>
          <w:rStyle w:val="normaltextrun"/>
          <w:color w:val="000000" w:themeColor="text1"/>
        </w:rPr>
        <w:t xml:space="preserve">hashtaggen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ec.europa.eu/info/strategy/priorities-2019-2024/economy-works-people_sv" TargetMode="External"/><Relationship Id="rId13" Type="http://schemas.openxmlformats.org/officeDocument/2006/relationships/hyperlink" Target="https://op.europa.eu/sv/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sv"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sv/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sv/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sv"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71CF2B0E-8541-483B-8459-05DC66425797}"/>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2953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MARCO BARDELLA Nuria (DGT)</cp:lastModifiedBy>
  <cp:revision>2</cp:revision>
  <dcterms:created xsi:type="dcterms:W3CDTF">2022-02-09T09:28:00Z</dcterms:created>
  <dcterms:modified xsi:type="dcterms:W3CDTF">2022-02-09T09:28:00Z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