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AF68E0" w:rsidP="009E0016" w:rsidRDefault="00AF68E0" w14:paraId="0A0BFE27" w14:textId="6999D6EA">
      <w:pPr>
        <w:pStyle w:val="paragraph"/>
        <w:spacing w:before="0" w:beforeAutospacing="0" w:after="0" w:afterAutospacing="0"/>
        <w:jc w:val="both"/>
        <w:textAlignment w:val="baseline"/>
        <w:rPr>
          <w:rStyle w:val="normaltextrun"/>
          <w:b/>
          <w:bCs/>
          <w:sz w:val="28"/>
          <w:szCs w:val="28"/>
          <w:rFonts w:ascii="Calibri" w:hAnsi="Calibri" w:cs="Calibri"/>
        </w:rPr>
      </w:pPr>
      <w:r>
        <w:rPr>
          <w:b/>
          <w:bCs/>
          <w:sz w:val="28"/>
          <w:szCs w:val="28"/>
          <w:rFonts w:ascii="Calibri" w:hAnsi="Calibri"/>
        </w:rPr>
        <w:drawing>
          <wp:inline distT="0" distB="0" distL="0" distR="0" wp14:anchorId="7B2710F3" wp14:editId="2A5DA7D3">
            <wp:extent cx="5724232" cy="707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_Banner04-Leaderboard-Static.png"/>
                    <pic:cNvPicPr/>
                  </pic:nvPicPr>
                  <pic:blipFill>
                    <a:blip r:embed="rId7">
                      <a:extLst>
                        <a:ext uri="{28A0092B-C50C-407E-A947-70E740481C1C}">
                          <a14:useLocalDpi xmlns:a14="http://schemas.microsoft.com/office/drawing/2010/main" val="0"/>
                        </a:ext>
                      </a:extLst>
                    </a:blip>
                    <a:stretch>
                      <a:fillRect/>
                    </a:stretch>
                  </pic:blipFill>
                  <pic:spPr>
                    <a:xfrm>
                      <a:off x="0" y="0"/>
                      <a:ext cx="5848704" cy="723054"/>
                    </a:xfrm>
                    <a:prstGeom prst="rect">
                      <a:avLst/>
                    </a:prstGeom>
                  </pic:spPr>
                </pic:pic>
              </a:graphicData>
            </a:graphic>
          </wp:inline>
        </w:drawing>
      </w:r>
    </w:p>
    <w:p w:rsidR="00BC3713" w:rsidP="009E0016" w:rsidRDefault="00BC3713" w14:paraId="4DD6CA44" w14:textId="77777777">
      <w:pPr>
        <w:pStyle w:val="paragraph"/>
        <w:spacing w:before="0" w:beforeAutospacing="0" w:after="0" w:afterAutospacing="0"/>
        <w:jc w:val="both"/>
        <w:textAlignment w:val="baseline"/>
        <w:rPr>
          <w:rStyle w:val="normaltextrun"/>
          <w:rFonts w:ascii="Calibri" w:hAnsi="Calibri" w:cs="Calibri"/>
          <w:b/>
          <w:bCs/>
          <w:sz w:val="28"/>
          <w:szCs w:val="28"/>
          <w:lang w:val="en-GB"/>
        </w:rPr>
      </w:pPr>
    </w:p>
    <w:p w:rsidRPr="00FF1FA2" w:rsidR="007D7581" w:rsidP="009E0016" w:rsidRDefault="007D7581" w14:paraId="004A0EB6" w14:textId="31544C9D">
      <w:pPr>
        <w:pStyle w:val="paragraph"/>
        <w:spacing w:before="0" w:beforeAutospacing="0" w:after="0" w:afterAutospacing="0"/>
        <w:jc w:val="both"/>
        <w:textAlignment w:val="baseline"/>
        <w:rPr>
          <w:rStyle w:val="normaltextrun"/>
          <w:b/>
          <w:bCs/>
          <w:sz w:val="28"/>
          <w:szCs w:val="28"/>
          <w:rFonts w:ascii="Calibri" w:hAnsi="Calibri" w:cs="Calibri"/>
        </w:rPr>
      </w:pPr>
      <w:r>
        <w:rPr>
          <w:rStyle w:val="normaltextrun"/>
          <w:b/>
          <w:bCs/>
          <w:sz w:val="28"/>
          <w:szCs w:val="28"/>
          <w:rFonts w:ascii="Calibri" w:hAnsi="Calibri"/>
        </w:rPr>
        <w:t xml:space="preserve">Mit den ersten Open Data Days der EU unsere digitale Zukunft gestalten.</w:t>
      </w:r>
    </w:p>
    <w:p w:rsidR="007D7581" w:rsidP="009E0016" w:rsidRDefault="007D7581" w14:paraId="342317E9" w14:textId="0A18ACB1">
      <w:pPr>
        <w:pStyle w:val="paragraph"/>
        <w:spacing w:before="0" w:beforeAutospacing="0" w:after="0" w:afterAutospacing="0"/>
        <w:jc w:val="both"/>
        <w:textAlignment w:val="baseline"/>
        <w:rPr>
          <w:rFonts w:ascii="Segoe UI" w:hAnsi="Segoe UI" w:cs="Segoe UI"/>
          <w:sz w:val="18"/>
          <w:szCs w:val="18"/>
          <w:lang w:val="en-IE"/>
        </w:rPr>
      </w:pPr>
    </w:p>
    <w:p w:rsidRPr="007D7581" w:rsidR="00DD6D75" w:rsidP="009E0016" w:rsidRDefault="00DD6D75" w14:paraId="6FA5AE22" w14:textId="77777777">
      <w:pPr>
        <w:pStyle w:val="paragraph"/>
        <w:spacing w:before="0" w:beforeAutospacing="0" w:after="0" w:afterAutospacing="0"/>
        <w:jc w:val="both"/>
        <w:textAlignment w:val="baseline"/>
        <w:rPr>
          <w:rFonts w:ascii="Segoe UI" w:hAnsi="Segoe UI" w:cs="Segoe UI"/>
          <w:sz w:val="18"/>
          <w:szCs w:val="18"/>
          <w:lang w:val="en-IE"/>
        </w:rPr>
      </w:pPr>
    </w:p>
    <w:p w:rsidRPr="007D7581" w:rsidR="007D7581" w:rsidP="009E0016" w:rsidRDefault="007D7581" w14:paraId="41591D8A" w14:textId="3BB1FED7">
      <w:pPr>
        <w:pStyle w:val="paragraph"/>
        <w:spacing w:before="0" w:beforeAutospacing="0" w:after="0" w:afterAutospacing="0"/>
        <w:jc w:val="both"/>
        <w:textAlignment w:val="baseline"/>
        <w:rPr>
          <w:sz w:val="18"/>
          <w:szCs w:val="18"/>
          <w:rFonts w:ascii="Segoe UI" w:hAnsi="Segoe UI" w:cs="Segoe UI"/>
        </w:rPr>
      </w:pPr>
      <w:r>
        <w:rPr>
          <w:rStyle w:val="normaltextrun"/>
          <w:b/>
          <w:bCs/>
          <w:sz w:val="22"/>
          <w:szCs w:val="22"/>
          <w:rFonts w:ascii="Calibri" w:hAnsi="Calibri"/>
        </w:rPr>
        <w:t xml:space="preserve">Die ersten Open Data Days der EU fanden vom 23. bis 25. November 2021 im Online-Format statt.</w:t>
      </w:r>
      <w:r>
        <w:rPr>
          <w:rStyle w:val="normaltextrun"/>
          <w:b/>
          <w:bCs/>
          <w:sz w:val="22"/>
          <w:szCs w:val="22"/>
          <w:rFonts w:ascii="Calibri" w:hAnsi="Calibri"/>
        </w:rPr>
        <w:t xml:space="preserve"> </w:t>
      </w:r>
      <w:r>
        <w:rPr>
          <w:rStyle w:val="normaltextrun"/>
          <w:b/>
          <w:bCs/>
          <w:sz w:val="22"/>
          <w:szCs w:val="22"/>
          <w:rFonts w:ascii="Calibri" w:hAnsi="Calibri"/>
        </w:rPr>
        <w:t xml:space="preserve">Die Veranstaltung umfasste </w:t>
      </w:r>
      <w:hyperlink r:id="rId8">
        <w:r>
          <w:rPr>
            <w:rStyle w:val="Hyperlink"/>
            <w:b/>
            <w:bCs/>
            <w:sz w:val="22"/>
            <w:szCs w:val="22"/>
            <w:rFonts w:ascii="Calibri" w:hAnsi="Calibri"/>
          </w:rPr>
          <w:t xml:space="preserve">EU DataViz</w:t>
        </w:r>
      </w:hyperlink>
      <w:r>
        <w:rPr>
          <w:rStyle w:val="normaltextrun"/>
          <w:b/>
          <w:bCs/>
          <w:sz w:val="22"/>
          <w:szCs w:val="22"/>
          <w:rFonts w:ascii="Calibri" w:hAnsi="Calibri"/>
        </w:rPr>
        <w:t xml:space="preserve">, eine Konferenz über offene Daten und Datenvisualisierung, sowie die Endrunde des </w:t>
      </w:r>
      <w:hyperlink r:id="rId9">
        <w:r>
          <w:rPr>
            <w:rStyle w:val="Hyperlink"/>
            <w:b/>
            <w:bCs/>
            <w:sz w:val="22"/>
            <w:szCs w:val="22"/>
            <w:rFonts w:ascii="Calibri" w:hAnsi="Calibri"/>
          </w:rPr>
          <w:t xml:space="preserve">EU Datathon</w:t>
        </w:r>
      </w:hyperlink>
      <w:r>
        <w:rPr>
          <w:sz w:val="22"/>
          <w:szCs w:val="22"/>
          <w:rStyle w:val="normaltextrun"/>
          <w:b/>
          <w:bCs/>
          <w:rFonts w:ascii="Calibri" w:hAnsi="Calibri"/>
        </w:rPr>
        <w:t xml:space="preserve">, des jährlichen Open-Data-Wettbewerbs.</w:t>
      </w:r>
      <w:r>
        <w:rPr>
          <w:sz w:val="22"/>
          <w:szCs w:val="22"/>
          <w:rStyle w:val="normaltextrun"/>
          <w:rFonts w:ascii="Calibri" w:hAnsi="Calibri"/>
        </w:rPr>
        <w:t xml:space="preserve"> </w:t>
      </w:r>
      <w:r>
        <w:rPr>
          <w:sz w:val="22"/>
          <w:szCs w:val="22"/>
          <w:rStyle w:val="eop"/>
          <w:rFonts w:ascii="Calibri" w:hAnsi="Calibri"/>
        </w:rPr>
        <w:t xml:space="preserve"> </w:t>
      </w:r>
    </w:p>
    <w:p w:rsidR="007D7581" w:rsidP="009E0016" w:rsidRDefault="007D7581" w14:paraId="12CEFB78" w14:textId="77777777">
      <w:pPr>
        <w:pStyle w:val="paragraph"/>
        <w:spacing w:before="0" w:beforeAutospacing="0" w:after="0" w:afterAutospacing="0"/>
        <w:jc w:val="both"/>
        <w:textAlignment w:val="baseline"/>
        <w:rPr>
          <w:rStyle w:val="normaltextrun"/>
          <w:rFonts w:ascii="Calibri" w:hAnsi="Calibri" w:cs="Calibri"/>
          <w:sz w:val="22"/>
          <w:szCs w:val="22"/>
          <w:lang w:val="en-GB"/>
        </w:rPr>
      </w:pPr>
    </w:p>
    <w:p w:rsidR="007D7581" w:rsidP="596DD439" w:rsidRDefault="007D7581" w14:paraId="2991F73F" w14:textId="728091C0">
      <w:pPr>
        <w:pStyle w:val="paragraph"/>
        <w:spacing w:before="0" w:beforeAutospacing="off" w:after="0" w:afterAutospacing="off"/>
        <w:jc w:val="both"/>
        <w:textAlignment w:val="baseline"/>
        <w:rPr>
          <w:rStyle w:val="normaltextrun"/>
          <w:sz w:val="22"/>
          <w:szCs w:val="22"/>
          <w:rFonts w:ascii="Calibri" w:hAnsi="Calibri" w:cs="Calibri"/>
        </w:rPr>
      </w:pPr>
      <w:r>
        <w:rPr>
          <w:rStyle w:val="normaltextrun"/>
          <w:sz w:val="22"/>
          <w:szCs w:val="22"/>
          <w:rFonts w:ascii="Calibri" w:hAnsi="Calibri"/>
        </w:rPr>
        <w:t xml:space="preserve">Die Veranstaltung </w:t>
      </w:r>
      <w:hyperlink r:id="R8e1ba1c8eea74597">
        <w:r>
          <w:rPr>
            <w:rStyle w:val="Hyperlink"/>
            <w:sz w:val="22"/>
            <w:szCs w:val="22"/>
            <w:rFonts w:ascii="Calibri" w:hAnsi="Calibri"/>
          </w:rPr>
          <w:t xml:space="preserve">EU Open Data Days</w:t>
        </w:r>
      </w:hyperlink>
      <w:r>
        <w:rPr>
          <w:rStyle w:val="normaltextrun"/>
          <w:sz w:val="22"/>
          <w:szCs w:val="22"/>
          <w:rFonts w:ascii="Calibri" w:hAnsi="Calibri"/>
        </w:rPr>
        <w:t xml:space="preserve"> wurde so konzipiert, dass sie für alle Interessenträger im Bereich offene Daten und für alle Weiterverwender von Daten von Interesse war, wobei die Anforderungen des öffentlichen Sektors in der EU einen besonderen Schwerpunkt darstellen.</w:t>
      </w:r>
      <w:r>
        <w:rPr>
          <w:rStyle w:val="normaltextrun"/>
          <w:sz w:val="22"/>
          <w:szCs w:val="22"/>
          <w:rFonts w:ascii="Calibri" w:hAnsi="Calibri"/>
        </w:rPr>
        <w:t xml:space="preserve"> </w:t>
      </w:r>
      <w:r>
        <w:rPr>
          <w:rStyle w:val="normaltextrun"/>
          <w:sz w:val="22"/>
          <w:szCs w:val="22"/>
          <w:rFonts w:ascii="Calibri" w:hAnsi="Calibri"/>
        </w:rPr>
        <w:t xml:space="preserve">Im Rahmen der Veranstaltung gingen weit mehr als 2 000 Anmeldungen von Daten-Enthusiasten, Experten im Bereich Datenvisualisierung und an Lösungen Interessierten ein.</w:t>
      </w:r>
      <w:r>
        <w:rPr>
          <w:rStyle w:val="normaltextrun"/>
          <w:sz w:val="22"/>
          <w:szCs w:val="22"/>
          <w:rFonts w:ascii="Calibri" w:hAnsi="Calibri"/>
        </w:rPr>
        <w:t xml:space="preserve"> </w:t>
      </w:r>
      <w:r>
        <w:rPr>
          <w:rStyle w:val="normaltextrun"/>
          <w:sz w:val="22"/>
          <w:szCs w:val="22"/>
          <w:rFonts w:ascii="Calibri" w:hAnsi="Calibri"/>
        </w:rPr>
        <w:t xml:space="preserve">Auf der Bühne waren Redner aus verschiedenen Bereichen der Gesellschaft vertreten, wobei die Referenten ihre Erfahrungen aus öffentlichen Verwaltungen, Universitäten und internationalen Organisationen wie der Weltbank einbrachten.</w:t>
      </w:r>
    </w:p>
    <w:p w:rsidRPr="00B42A50" w:rsidR="007D7581" w:rsidP="009E0016" w:rsidRDefault="007D7581" w14:paraId="5FC6FEC1" w14:textId="77777777">
      <w:pPr>
        <w:pStyle w:val="paragraph"/>
        <w:spacing w:before="0" w:beforeAutospacing="0" w:after="0" w:afterAutospacing="0"/>
        <w:jc w:val="both"/>
        <w:textAlignment w:val="baseline"/>
        <w:rPr>
          <w:rFonts w:ascii="Segoe UI" w:hAnsi="Segoe UI" w:cs="Segoe UI"/>
          <w:sz w:val="18"/>
          <w:szCs w:val="18"/>
          <w:lang w:val="en-GB"/>
        </w:rPr>
      </w:pPr>
    </w:p>
    <w:p w:rsidRPr="00B42A50" w:rsidR="007D7581" w:rsidP="009E0016" w:rsidRDefault="007D7581" w14:paraId="70282E44" w14:textId="2D46A55C">
      <w:pPr>
        <w:pStyle w:val="paragraph"/>
        <w:spacing w:before="0" w:beforeAutospacing="0" w:after="0" w:afterAutospacing="0"/>
        <w:jc w:val="both"/>
        <w:textAlignment w:val="baseline"/>
        <w:rPr>
          <w:rStyle w:val="normaltextrun"/>
          <w:sz w:val="22"/>
          <w:szCs w:val="22"/>
          <w:rFonts w:ascii="Calibri" w:hAnsi="Calibri" w:cs="Calibri"/>
        </w:rPr>
      </w:pPr>
      <w:r>
        <w:rPr>
          <w:rStyle w:val="normaltextrun"/>
          <w:sz w:val="22"/>
          <w:szCs w:val="22"/>
          <w:rFonts w:ascii="Calibri" w:hAnsi="Calibri"/>
        </w:rPr>
        <w:t xml:space="preserve">Die Open Data Days der EU wurden von Hilde Hardeman, der neu ernannten Generaldirektorin des Amts für Veröffentlichungen, eröffnet und boten ein Podium für mehrere hochrangige Hauptredner.</w:t>
      </w:r>
      <w:r>
        <w:rPr>
          <w:rStyle w:val="normaltextrun"/>
          <w:sz w:val="22"/>
          <w:szCs w:val="22"/>
          <w:rFonts w:ascii="Calibri" w:hAnsi="Calibri"/>
        </w:rPr>
        <w:t xml:space="preserve"> </w:t>
      </w:r>
      <w:r>
        <w:rPr>
          <w:rStyle w:val="normaltextrun"/>
          <w:sz w:val="22"/>
          <w:szCs w:val="22"/>
          <w:rFonts w:ascii="Calibri" w:hAnsi="Calibri"/>
        </w:rPr>
        <w:t xml:space="preserve">Der luxemburgische Premierminister Xavier Bettel hob hervor, dass die luxemburgische Regierung dem digitalen Wandel Priorität einräumt, und Johannes Hahn, EU-Kommissar für Haushalt und Verwaltung, stellte die Grundzüge der Vision der Kommission für den digitalen Wandel der EU bis zum Jahr 2030 vor.</w:t>
      </w:r>
      <w:r>
        <w:rPr>
          <w:rStyle w:val="normaltextrun"/>
          <w:sz w:val="22"/>
          <w:szCs w:val="22"/>
          <w:rFonts w:ascii="Calibri" w:hAnsi="Calibri"/>
        </w:rPr>
        <w:t xml:space="preserve"> </w:t>
      </w:r>
      <w:r>
        <w:rPr>
          <w:rStyle w:val="normaltextrun"/>
          <w:sz w:val="22"/>
          <w:szCs w:val="22"/>
          <w:rFonts w:ascii="Calibri" w:hAnsi="Calibri"/>
        </w:rPr>
        <w:t xml:space="preserve">Boštjan Koritnik, slowenischer Minister für öffentliche Verwaltung als Vertreter des slowenischen Ratsvorsitzes der Europäischen Union, und Pascal Leardini, stellvertretender Generalsekretär und Chief Operating Officer der Europäischen Kommission, stellten inspirierende Bemerkungen zur Zukunft der offenen Daten vor.</w:t>
      </w:r>
      <w:r>
        <w:rPr>
          <w:rStyle w:val="normaltextrun"/>
          <w:sz w:val="22"/>
          <w:szCs w:val="22"/>
          <w:rFonts w:ascii="Calibri" w:hAnsi="Calibri"/>
        </w:rPr>
        <w:t xml:space="preserve"> </w:t>
      </w:r>
    </w:p>
    <w:p w:rsidR="00B42A50" w:rsidP="009E0016" w:rsidRDefault="00B42A50" w14:paraId="5083E615" w14:textId="0A604791">
      <w:pPr>
        <w:pStyle w:val="paragraph"/>
        <w:spacing w:before="0" w:beforeAutospacing="0" w:after="0" w:afterAutospacing="0"/>
        <w:jc w:val="both"/>
        <w:textAlignment w:val="baseline"/>
        <w:rPr>
          <w:rFonts w:ascii="Segoe UI" w:hAnsi="Segoe UI" w:cs="Segoe UI"/>
          <w:sz w:val="18"/>
          <w:szCs w:val="18"/>
          <w:lang w:val="en-IE"/>
        </w:rPr>
      </w:pPr>
    </w:p>
    <w:p w:rsidRPr="007D7581" w:rsidR="00DD6D75" w:rsidP="009E0016" w:rsidRDefault="00DD6D75" w14:paraId="7A0AC446" w14:textId="54D61098">
      <w:pPr>
        <w:pStyle w:val="paragraph"/>
        <w:spacing w:before="0" w:beforeAutospacing="0" w:after="0" w:afterAutospacing="0"/>
        <w:jc w:val="both"/>
        <w:textAlignment w:val="baseline"/>
        <w:rPr>
          <w:rFonts w:ascii="Segoe UI" w:hAnsi="Segoe UI" w:cs="Segoe UI"/>
          <w:sz w:val="18"/>
          <w:szCs w:val="18"/>
          <w:lang w:val="en-IE"/>
        </w:rPr>
      </w:pPr>
    </w:p>
    <w:p w:rsidRPr="009E0016" w:rsidR="007D7581" w:rsidP="009E0016" w:rsidRDefault="007D7581" w14:paraId="6F1E8560" w14:textId="46EBDF5B">
      <w:pPr>
        <w:pStyle w:val="paragraph"/>
        <w:spacing w:before="0" w:beforeAutospacing="0" w:after="0" w:afterAutospacing="0"/>
        <w:jc w:val="both"/>
        <w:textAlignment w:val="baseline"/>
        <w:rPr>
          <w:rStyle w:val="eop"/>
          <w:sz w:val="22"/>
          <w:szCs w:val="22"/>
          <w:rFonts w:ascii="Calibri" w:hAnsi="Calibri" w:cs="Calibri"/>
        </w:rPr>
      </w:pPr>
      <w:r>
        <w:rPr>
          <w:rStyle w:val="normaltextrun"/>
          <w:b/>
          <w:bCs/>
          <w:sz w:val="22"/>
          <w:szCs w:val="22"/>
          <w:rFonts w:ascii="Calibri" w:hAnsi="Calibri"/>
        </w:rPr>
        <w:t xml:space="preserve">EU DataViz 2021 (23.-24. November 2021)</w:t>
      </w:r>
    </w:p>
    <w:p w:rsidRPr="009E0016" w:rsidR="00BC3713" w:rsidP="009E0016" w:rsidRDefault="00BC3713" w14:paraId="586C476E" w14:textId="4A8ECC28">
      <w:pPr>
        <w:pStyle w:val="paragraph"/>
        <w:spacing w:before="0" w:beforeAutospacing="0" w:after="0" w:afterAutospacing="0"/>
        <w:jc w:val="both"/>
        <w:textAlignment w:val="baseline"/>
        <w:rPr>
          <w:rFonts w:ascii="Segoe UI" w:hAnsi="Segoe UI" w:cs="Segoe UI"/>
          <w:sz w:val="18"/>
          <w:szCs w:val="18"/>
          <w:lang w:val="en-IE"/>
        </w:rPr>
      </w:pPr>
    </w:p>
    <w:p w:rsidRPr="00D35448" w:rsidR="007D7581" w:rsidP="009E0016" w:rsidRDefault="009E0016" w14:paraId="00EF943D" w14:textId="61E489C9">
      <w:pPr>
        <w:pStyle w:val="paragraph"/>
        <w:spacing w:before="0" w:beforeAutospacing="0" w:after="0" w:afterAutospacing="0"/>
        <w:jc w:val="both"/>
        <w:textAlignment w:val="baseline"/>
        <w:rPr>
          <w:rStyle w:val="normaltextrun"/>
          <w:sz w:val="18"/>
          <w:szCs w:val="18"/>
          <w:rFonts w:ascii="Segoe UI" w:hAnsi="Segoe UI" w:cs="Segoe UI"/>
        </w:rPr>
      </w:pPr>
      <w:r>
        <w:drawing>
          <wp:anchor distT="0" distB="0" distL="114300" distR="114300" simplePos="0" relativeHeight="251656704" behindDoc="0" locked="0" layoutInCell="1" allowOverlap="1" wp14:anchorId="1C85E089" wp14:editId="1E46071C">
            <wp:simplePos x="0" y="0"/>
            <wp:positionH relativeFrom="column">
              <wp:posOffset>3805693</wp:posOffset>
            </wp:positionH>
            <wp:positionV relativeFrom="paragraph">
              <wp:posOffset>8890</wp:posOffset>
            </wp:positionV>
            <wp:extent cx="1917700" cy="160591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17700" cy="1605915"/>
                    </a:xfrm>
                    <a:prstGeom prst="rect">
                      <a:avLst/>
                    </a:prstGeom>
                  </pic:spPr>
                </pic:pic>
              </a:graphicData>
            </a:graphic>
            <wp14:sizeRelH relativeFrom="page">
              <wp14:pctWidth>0</wp14:pctWidth>
            </wp14:sizeRelH>
            <wp14:sizeRelV relativeFrom="page">
              <wp14:pctHeight>0</wp14:pctHeight>
            </wp14:sizeRelV>
          </wp:anchor>
        </w:drawing>
      </w:r>
      <w:r>
        <w:rPr>
          <w:rStyle w:val="normaltextrun"/>
          <w:sz w:val="22"/>
          <w:szCs w:val="22"/>
          <w:rFonts w:ascii="Calibri" w:hAnsi="Calibri"/>
        </w:rPr>
        <w:t xml:space="preserve">Den Auftakt der EU Open Data Days bildete die Konferenz EU-DataViz 2021, in deren Rahmen der Austausch von Erfahrungen und bewährten Verfahren im Zusammenhang mit offenen Daten und Datenvisualisierung stattfinden konnte.</w:t>
      </w:r>
      <w:r>
        <w:rPr>
          <w:sz w:val="18"/>
          <w:szCs w:val="18"/>
          <w:rFonts w:ascii="Segoe UI" w:hAnsi="Segoe UI"/>
        </w:rPr>
        <w:t xml:space="preserve"> </w:t>
      </w:r>
      <w:r>
        <w:rPr>
          <w:rStyle w:val="normaltextrun"/>
          <w:sz w:val="22"/>
          <w:szCs w:val="22"/>
          <w:rFonts w:ascii="Calibri" w:hAnsi="Calibri"/>
        </w:rPr>
        <w:t xml:space="preserve">Der erste Tag war dem Thema offene Daten als Schlüsselfaktor für den digitalen Wandel gewidmet.</w:t>
      </w:r>
      <w:r>
        <w:rPr>
          <w:rStyle w:val="normaltextrun"/>
          <w:sz w:val="22"/>
          <w:szCs w:val="22"/>
          <w:rFonts w:ascii="Calibri" w:hAnsi="Calibri"/>
        </w:rPr>
        <w:t xml:space="preserve"> </w:t>
      </w:r>
      <w:r>
        <w:rPr>
          <w:rStyle w:val="normaltextrun"/>
          <w:sz w:val="22"/>
          <w:szCs w:val="22"/>
          <w:rFonts w:ascii="Calibri" w:hAnsi="Calibri"/>
        </w:rPr>
        <w:t xml:space="preserve">Auf einer Plenartagung stellte Yvo Volman von der Europäischen Kommission die EU-Perspektive zu offenen Daten vor und erläuterte die Pläne der Kommission für die Schaffung eines europäischen Binnenmarkts für Daten.</w:t>
      </w:r>
      <w:r>
        <w:rPr>
          <w:rStyle w:val="normaltextrun"/>
          <w:sz w:val="22"/>
          <w:szCs w:val="22"/>
          <w:rFonts w:ascii="Calibri" w:hAnsi="Calibri"/>
        </w:rPr>
        <w:t xml:space="preserve"> </w:t>
      </w:r>
      <w:r>
        <w:rPr>
          <w:rStyle w:val="normaltextrun"/>
          <w:sz w:val="22"/>
          <w:szCs w:val="22"/>
          <w:rFonts w:ascii="Calibri" w:hAnsi="Calibri"/>
        </w:rPr>
        <w:t xml:space="preserve">Im Rahmen von Fachsitzungen wurden Themen besprochen, die von der Interoperabilität und Zugänglichkeit offener Daten in der EU bis hin zur Schaffung von Ökosystemen für offene Daten und weiteren Themen reichten.</w:t>
      </w:r>
    </w:p>
    <w:p w:rsidR="00B42A50" w:rsidP="009E0016" w:rsidRDefault="00B42A50" w14:paraId="02168C0E" w14:textId="77777777">
      <w:pPr>
        <w:pStyle w:val="paragraph"/>
        <w:spacing w:before="0" w:beforeAutospacing="0" w:after="0" w:afterAutospacing="0"/>
        <w:jc w:val="both"/>
        <w:textAlignment w:val="baseline"/>
        <w:rPr>
          <w:rFonts w:ascii="Segoe UI" w:hAnsi="Segoe UI" w:cs="Segoe UI"/>
          <w:sz w:val="18"/>
          <w:szCs w:val="18"/>
          <w:lang w:val="en-US"/>
        </w:rPr>
      </w:pPr>
    </w:p>
    <w:p w:rsidR="007D7581" w:rsidP="009E0016" w:rsidRDefault="007D7581" w14:paraId="3607A8CA" w14:textId="38977E15">
      <w:pPr>
        <w:pStyle w:val="paragraph"/>
        <w:spacing w:before="0" w:beforeAutospacing="0" w:after="0" w:afterAutospacing="0"/>
        <w:jc w:val="both"/>
        <w:textAlignment w:val="baseline"/>
        <w:rPr>
          <w:rStyle w:val="normaltextrun"/>
          <w:sz w:val="22"/>
          <w:szCs w:val="22"/>
          <w:rFonts w:ascii="Calibri" w:hAnsi="Calibri" w:cs="Calibri"/>
        </w:rPr>
      </w:pPr>
      <w:r>
        <w:rPr>
          <w:rStyle w:val="normaltextrun"/>
          <w:sz w:val="22"/>
          <w:szCs w:val="22"/>
          <w:rFonts w:ascii="Calibri" w:hAnsi="Calibri"/>
        </w:rPr>
        <w:t xml:space="preserve">Den Schwerpunkt des zweiten Tages bildete das Thema der Datenvisualisierung.</w:t>
      </w:r>
      <w:r>
        <w:rPr>
          <w:rStyle w:val="normaltextrun"/>
          <w:sz w:val="22"/>
          <w:szCs w:val="22"/>
          <w:rFonts w:ascii="Calibri" w:hAnsi="Calibri"/>
        </w:rPr>
        <w:t xml:space="preserve"> </w:t>
      </w:r>
      <w:r>
        <w:rPr>
          <w:rStyle w:val="normaltextrun"/>
          <w:sz w:val="22"/>
          <w:szCs w:val="22"/>
          <w:rFonts w:ascii="Calibri" w:hAnsi="Calibri"/>
        </w:rPr>
        <w:t xml:space="preserve">Sixtine Bouygues von der Europäischen Kommission stellte die Vorteile und Herausforderungen der Datenvisualisierung für die EU-Verwaltung heraus, und Valérie Saintot von der Europäischen Zentralbank widmete sich dem Thema der Datenvisualisierung als Innovationsmotor.</w:t>
      </w:r>
      <w:r>
        <w:rPr>
          <w:rStyle w:val="normaltextrun"/>
          <w:sz w:val="22"/>
          <w:szCs w:val="22"/>
          <w:rFonts w:ascii="Calibri" w:hAnsi="Calibri"/>
        </w:rPr>
        <w:t xml:space="preserve"> </w:t>
      </w:r>
      <w:r>
        <w:rPr>
          <w:rStyle w:val="normaltextrun"/>
          <w:sz w:val="22"/>
          <w:szCs w:val="22"/>
          <w:rFonts w:ascii="Calibri" w:hAnsi="Calibri"/>
        </w:rPr>
        <w:t xml:space="preserve">In Nebensitzungen wurden Diskussionen über die Datenvisualisierung als Instrument zur Entdeckung von neuem Wissen durch Storytelling angeregt, und es wurden international erfolgreiche Projekte zur Datenvisualisierung zusammen mit den jüngsten Trends in diesem Bereich besprochen.</w:t>
      </w:r>
    </w:p>
    <w:p w:rsidR="00DD6D75" w:rsidP="009E0016" w:rsidRDefault="00DD6D75" w14:paraId="688F0045" w14:textId="130AF787">
      <w:pPr>
        <w:jc w:val="both"/>
        <w:rPr>
          <w:sz w:val="18"/>
          <w:szCs w:val="18"/>
          <w:rFonts w:ascii="Segoe UI" w:hAnsi="Segoe UI" w:eastAsia="Times New Roman" w:cs="Segoe UI"/>
        </w:rPr>
      </w:pPr>
      <w:r>
        <w:br w:type="page"/>
      </w:r>
    </w:p>
    <w:p w:rsidRPr="007D7581" w:rsidR="00DD6D75" w:rsidP="009E0016" w:rsidRDefault="00DD6D75" w14:paraId="26C6B9C8" w14:textId="77777777">
      <w:pPr>
        <w:pStyle w:val="paragraph"/>
        <w:spacing w:before="0" w:beforeAutospacing="0" w:after="0" w:afterAutospacing="0"/>
        <w:jc w:val="both"/>
        <w:textAlignment w:val="baseline"/>
        <w:rPr>
          <w:rFonts w:ascii="Segoe UI" w:hAnsi="Segoe UI" w:cs="Segoe UI"/>
          <w:sz w:val="18"/>
          <w:szCs w:val="18"/>
          <w:lang w:val="en-IE"/>
        </w:rPr>
      </w:pPr>
    </w:p>
    <w:p w:rsidR="007D7581" w:rsidP="009E0016" w:rsidRDefault="007D7581" w14:paraId="494698CB" w14:textId="222F3B31">
      <w:pPr>
        <w:pStyle w:val="paragraph"/>
        <w:spacing w:before="0" w:beforeAutospacing="0" w:after="0" w:afterAutospacing="0"/>
        <w:jc w:val="both"/>
        <w:textAlignment w:val="baseline"/>
        <w:rPr>
          <w:rStyle w:val="eop"/>
          <w:sz w:val="22"/>
          <w:szCs w:val="22"/>
          <w:rFonts w:ascii="Calibri" w:hAnsi="Calibri" w:cs="Calibri"/>
        </w:rPr>
      </w:pPr>
      <w:r>
        <w:rPr>
          <w:sz w:val="22"/>
          <w:szCs w:val="22"/>
          <w:rStyle w:val="normaltextrun"/>
          <w:b/>
          <w:bCs/>
          <w:rFonts w:ascii="Calibri" w:hAnsi="Calibri"/>
        </w:rPr>
        <w:t xml:space="preserve">EU Datathon (25. November 2021)</w:t>
      </w:r>
      <w:r>
        <w:rPr>
          <w:sz w:val="22"/>
          <w:szCs w:val="22"/>
          <w:rStyle w:val="eop"/>
          <w:rFonts w:ascii="Calibri" w:hAnsi="Calibri"/>
        </w:rPr>
        <w:t xml:space="preserve"> </w:t>
      </w:r>
    </w:p>
    <w:p w:rsidRPr="007D7581" w:rsidR="00DD6D75" w:rsidP="009E0016" w:rsidRDefault="009E0016" w14:paraId="7703F270" w14:textId="78268452">
      <w:pPr>
        <w:pStyle w:val="paragraph"/>
        <w:spacing w:before="0" w:beforeAutospacing="0" w:after="0" w:afterAutospacing="0"/>
        <w:jc w:val="both"/>
        <w:textAlignment w:val="baseline"/>
        <w:rPr>
          <w:sz w:val="18"/>
          <w:szCs w:val="18"/>
          <w:rFonts w:ascii="Segoe UI" w:hAnsi="Segoe UI" w:cs="Segoe UI"/>
        </w:rPr>
      </w:pPr>
      <w:r>
        <w:drawing>
          <wp:anchor distT="0" distB="0" distL="114300" distR="114300" simplePos="0" relativeHeight="251660800" behindDoc="0" locked="0" layoutInCell="1" allowOverlap="1" wp14:anchorId="30D1E8ED" wp14:editId="2BE61FEA">
            <wp:simplePos x="0" y="0"/>
            <wp:positionH relativeFrom="column">
              <wp:posOffset>3784710</wp:posOffset>
            </wp:positionH>
            <wp:positionV relativeFrom="paragraph">
              <wp:posOffset>136911</wp:posOffset>
            </wp:positionV>
            <wp:extent cx="1946275" cy="16135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46275" cy="1613535"/>
                    </a:xfrm>
                    <a:prstGeom prst="rect">
                      <a:avLst/>
                    </a:prstGeom>
                  </pic:spPr>
                </pic:pic>
              </a:graphicData>
            </a:graphic>
            <wp14:sizeRelH relativeFrom="page">
              <wp14:pctWidth>0</wp14:pctWidth>
            </wp14:sizeRelH>
            <wp14:sizeRelV relativeFrom="page">
              <wp14:pctHeight>0</wp14:pctHeight>
            </wp14:sizeRelV>
          </wp:anchor>
        </w:drawing>
      </w:r>
    </w:p>
    <w:p w:rsidRPr="00B42A50" w:rsidR="007D7581" w:rsidP="009E0016" w:rsidRDefault="007D7581" w14:paraId="34606CE1" w14:textId="2423454E">
      <w:pPr>
        <w:pStyle w:val="paragraph"/>
        <w:spacing w:before="0" w:beforeAutospacing="0" w:after="0" w:afterAutospacing="0"/>
        <w:jc w:val="both"/>
        <w:textAlignment w:val="baseline"/>
        <w:rPr>
          <w:rStyle w:val="normaltextrun"/>
          <w:strike/>
          <w:sz w:val="22"/>
          <w:szCs w:val="22"/>
          <w:rFonts w:ascii="Calibri" w:hAnsi="Calibri" w:cs="Calibri"/>
        </w:rPr>
      </w:pPr>
      <w:r>
        <w:rPr>
          <w:rStyle w:val="normaltextrun"/>
          <w:sz w:val="22"/>
          <w:szCs w:val="22"/>
          <w:rFonts w:ascii="Calibri" w:hAnsi="Calibri"/>
        </w:rPr>
        <w:t xml:space="preserve">Den Abschluss der EU Open Data Days bildete die Endrunde von EU Datathon, dem jährlichen EU-Wettbewerb für offene Daten.</w:t>
      </w:r>
      <w:r>
        <w:rPr>
          <w:rStyle w:val="normaltextrun"/>
          <w:sz w:val="22"/>
          <w:szCs w:val="22"/>
          <w:rFonts w:ascii="Calibri" w:hAnsi="Calibri"/>
        </w:rPr>
        <w:t xml:space="preserve"> </w:t>
      </w:r>
      <w:r>
        <w:rPr>
          <w:rStyle w:val="normaltextrun"/>
          <w:sz w:val="22"/>
          <w:szCs w:val="22"/>
          <w:rFonts w:ascii="Calibri" w:hAnsi="Calibri"/>
        </w:rPr>
        <w:t xml:space="preserve">Neun Finalistenteams, die aus fast 100 Beiträgen aus 33 Ländern ausgewählt wurden, standen in drei an den politischen Prioritäten der Europäischen Kommission ausgerichteten Kategorien im Wettbewerb miteinander.</w:t>
      </w:r>
    </w:p>
    <w:p w:rsidRPr="003867CA" w:rsidR="00B42A50" w:rsidP="009E0016" w:rsidRDefault="00B42A50" w14:paraId="723DB200" w14:textId="4AA94050">
      <w:pPr>
        <w:pStyle w:val="paragraph"/>
        <w:spacing w:before="0" w:beforeAutospacing="0" w:after="0" w:afterAutospacing="0"/>
        <w:jc w:val="both"/>
        <w:textAlignment w:val="baseline"/>
        <w:rPr>
          <w:rFonts w:ascii="Segoe UI" w:hAnsi="Segoe UI" w:cs="Segoe UI"/>
          <w:sz w:val="18"/>
          <w:szCs w:val="18"/>
          <w:lang w:val="en-GB"/>
        </w:rPr>
      </w:pPr>
    </w:p>
    <w:p w:rsidR="007D7581" w:rsidP="1DB42B79" w:rsidRDefault="007D7581" w14:paraId="43E2A808" w14:textId="107A8225">
      <w:pPr>
        <w:pStyle w:val="paragraph"/>
        <w:spacing w:before="0" w:beforeAutospacing="off" w:after="0" w:afterAutospacing="off"/>
        <w:jc w:val="both"/>
        <w:textAlignment w:val="baseline"/>
        <w:rPr>
          <w:rStyle w:val="eop"/>
          <w:sz w:val="22"/>
          <w:szCs w:val="22"/>
          <w:rFonts w:ascii="Calibri" w:hAnsi="Calibri" w:cs="Calibri"/>
        </w:rPr>
      </w:pPr>
      <w:r>
        <w:rPr>
          <w:rStyle w:val="normaltextrun"/>
          <w:sz w:val="22"/>
          <w:szCs w:val="22"/>
          <w:rFonts w:ascii="Calibri" w:hAnsi="Calibri"/>
        </w:rPr>
        <w:t xml:space="preserve">Im Vorfeld der Endrunde stellten die Teams ihre Ideen für auf der Grundlage von offenen Daten der EU entwickelte Apps in einer Serie von </w:t>
      </w:r>
      <w:hyperlink r:id="R916a1cdcc0a84d65">
        <w:r>
          <w:rPr>
            <w:rStyle w:val="Hyperlink"/>
            <w:sz w:val="22"/>
            <w:szCs w:val="22"/>
            <w:rFonts w:ascii="Calibri" w:hAnsi="Calibri"/>
          </w:rPr>
          <w:t xml:space="preserve">Videos</w:t>
        </w:r>
      </w:hyperlink>
      <w:r>
        <w:rPr>
          <w:sz w:val="22"/>
          <w:szCs w:val="22"/>
          <w:rStyle w:val="normaltextrun"/>
          <w:rFonts w:ascii="Calibri" w:hAnsi="Calibri"/>
        </w:rPr>
        <w:t xml:space="preserve"> vor.</w:t>
      </w:r>
      <w:r>
        <w:rPr>
          <w:sz w:val="22"/>
          <w:szCs w:val="22"/>
          <w:rStyle w:val="normaltextrun"/>
          <w:rFonts w:ascii="Calibri" w:hAnsi="Calibri"/>
        </w:rPr>
        <w:t xml:space="preserve"> </w:t>
      </w:r>
      <w:r>
        <w:rPr>
          <w:sz w:val="22"/>
          <w:szCs w:val="22"/>
          <w:rStyle w:val="normaltextrun"/>
          <w:rFonts w:ascii="Calibri" w:hAnsi="Calibri"/>
        </w:rPr>
        <w:t xml:space="preserve">Am 25. November 2021 legten sie der Jury und dem Publikum die voll funktionsfähigen Apps vor.</w:t>
      </w:r>
      <w:r>
        <w:rPr>
          <w:sz w:val="22"/>
          <w:szCs w:val="22"/>
          <w:rStyle w:val="normaltextrun"/>
          <w:rFonts w:ascii="Calibri" w:hAnsi="Calibri"/>
        </w:rPr>
        <w:t xml:space="preserve"> </w:t>
      </w:r>
      <w:r>
        <w:rPr>
          <w:sz w:val="22"/>
          <w:szCs w:val="22"/>
          <w:rStyle w:val="normaltextrun"/>
          <w:rFonts w:ascii="Calibri" w:hAnsi="Calibri"/>
        </w:rPr>
        <w:t xml:space="preserve">Zusammen mit dem „Publikumspreis“ war ein Preisgeld in Höhe von 99 000 EUR zu gewinnen.</w:t>
      </w:r>
      <w:r>
        <w:rPr>
          <w:sz w:val="22"/>
          <w:szCs w:val="22"/>
          <w:rStyle w:val="normaltextrun"/>
          <w:rFonts w:ascii="Calibri" w:hAnsi="Calibri"/>
        </w:rPr>
        <w:t xml:space="preserve"> </w:t>
      </w:r>
      <w:r>
        <w:rPr>
          <w:sz w:val="22"/>
          <w:szCs w:val="22"/>
          <w:rStyle w:val="normaltextrun"/>
          <w:rFonts w:ascii="Calibri" w:hAnsi="Calibri"/>
        </w:rPr>
        <w:t xml:space="preserve">In seiner Grundsatzrede lobte Kommissar Johannes Hahn die innovativen Ansätze und Lösungen der Teams, mit deren Hilfe Europa bei der Bewältigung seiner wichtigsten Herausforderungen unterstützt wird:</w:t>
      </w:r>
      <w:r>
        <w:rPr>
          <w:sz w:val="22"/>
          <w:szCs w:val="22"/>
          <w:rStyle w:val="normaltextrun"/>
          <w:rFonts w:ascii="Calibri" w:hAnsi="Calibri"/>
        </w:rPr>
        <w:t xml:space="preserve"> </w:t>
      </w:r>
      <w:r>
        <w:rPr>
          <w:sz w:val="22"/>
          <w:szCs w:val="22"/>
          <w:rStyle w:val="normaltextrun"/>
          <w:rFonts w:ascii="Calibri" w:hAnsi="Calibri"/>
        </w:rPr>
        <w:t xml:space="preserve">„Der Fortschritt wird nicht nur durch technologische Mängel, sondern auch durch das Fehlen einer entsprechenden Einstellung behindert ...</w:t>
      </w:r>
      <w:r>
        <w:rPr>
          <w:sz w:val="22"/>
          <w:szCs w:val="22"/>
          <w:rStyle w:val="normaltextrun"/>
          <w:rFonts w:ascii="Calibri" w:hAnsi="Calibri"/>
        </w:rPr>
        <w:t xml:space="preserve"> </w:t>
      </w:r>
      <w:r>
        <w:rPr>
          <w:sz w:val="22"/>
          <w:szCs w:val="22"/>
          <w:rFonts w:ascii="Calibri" w:hAnsi="Calibri"/>
        </w:rPr>
        <w:t xml:space="preserve">Sie haben durch die Entwicklung sinnvoller neuer Projekte und funktionierender Anwendungen einen Beitrag zur Bewältigung wichtiger Herausforderungen geleistet.“</w:t>
      </w:r>
    </w:p>
    <w:p w:rsidR="009E0016" w:rsidP="009E0016" w:rsidRDefault="009E0016" w14:paraId="292E2261" w14:textId="77777777">
      <w:pPr>
        <w:pStyle w:val="paragraph"/>
        <w:spacing w:before="0" w:beforeAutospacing="0" w:after="0" w:afterAutospacing="0"/>
        <w:jc w:val="both"/>
        <w:textAlignment w:val="baseline"/>
        <w:rPr>
          <w:rStyle w:val="eop"/>
          <w:rFonts w:ascii="Calibri" w:hAnsi="Calibri" w:cs="Calibri"/>
          <w:sz w:val="22"/>
          <w:szCs w:val="22"/>
          <w:lang w:val="en-GB"/>
        </w:rPr>
      </w:pPr>
    </w:p>
    <w:p w:rsidR="009E0016" w:rsidP="009E0016" w:rsidRDefault="009E0016" w14:paraId="0FD621DB" w14:textId="77777777">
      <w:pPr>
        <w:pStyle w:val="paragraph"/>
        <w:spacing w:before="0" w:beforeAutospacing="0" w:after="0" w:afterAutospacing="0"/>
        <w:jc w:val="both"/>
        <w:textAlignment w:val="baseline"/>
        <w:rPr>
          <w:rStyle w:val="normaltextrun"/>
          <w:sz w:val="22"/>
          <w:szCs w:val="22"/>
          <w:rFonts w:ascii="Calibri" w:hAnsi="Calibri" w:cs="Calibri"/>
        </w:rPr>
      </w:pPr>
      <w:r>
        <w:rPr>
          <w:sz w:val="22"/>
          <w:szCs w:val="22"/>
          <w:rFonts w:ascii="Calibri" w:hAnsi="Calibri"/>
        </w:rPr>
        <w:drawing>
          <wp:inline distT="0" distB="0" distL="0" distR="0" wp14:anchorId="4694027F" wp14:editId="3B87287F">
            <wp:extent cx="5731510" cy="32213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salists.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1355"/>
                    </a:xfrm>
                    <a:prstGeom prst="rect">
                      <a:avLst/>
                    </a:prstGeom>
                  </pic:spPr>
                </pic:pic>
              </a:graphicData>
            </a:graphic>
          </wp:inline>
        </w:drawing>
      </w:r>
    </w:p>
    <w:p w:rsidR="009E0016" w:rsidP="009E0016" w:rsidRDefault="009E0016" w14:paraId="62A9CFBB" w14:textId="77777777">
      <w:pPr>
        <w:pStyle w:val="paragraph"/>
        <w:spacing w:before="0" w:beforeAutospacing="0" w:after="0" w:afterAutospacing="0"/>
        <w:jc w:val="both"/>
        <w:textAlignment w:val="baseline"/>
        <w:rPr>
          <w:rStyle w:val="normaltextrun"/>
          <w:rFonts w:ascii="Calibri" w:hAnsi="Calibri" w:cs="Calibri"/>
          <w:sz w:val="22"/>
          <w:szCs w:val="22"/>
          <w:lang w:val="en-GB"/>
        </w:rPr>
      </w:pPr>
    </w:p>
    <w:p w:rsidRPr="007D7581" w:rsidR="007D7581" w:rsidP="009E0016" w:rsidRDefault="007D7581" w14:paraId="7D4C549C" w14:textId="24DD8E53">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Eine Jury aus 18 Datenspezialisten unter dem Vorsitz von Per Nymand-Andersen (Europäische Zentralbank) wählte die Gewinner für jede der Kategorien der Herausforderungen aus.</w:t>
      </w:r>
      <w:r>
        <w:rPr>
          <w:sz w:val="22"/>
          <w:szCs w:val="22"/>
          <w:rStyle w:val="eop"/>
          <w:rFonts w:ascii="Calibri" w:hAnsi="Calibri"/>
        </w:rPr>
        <w:t xml:space="preserve"> </w:t>
      </w:r>
    </w:p>
    <w:p w:rsidR="00B42A50" w:rsidP="009E0016" w:rsidRDefault="00B42A50" w14:paraId="7456EC84" w14:textId="77777777">
      <w:pPr>
        <w:pStyle w:val="paragraph"/>
        <w:spacing w:before="0" w:beforeAutospacing="0" w:after="0" w:afterAutospacing="0"/>
        <w:jc w:val="both"/>
        <w:textAlignment w:val="baseline"/>
        <w:rPr>
          <w:rStyle w:val="normaltextrun"/>
          <w:rFonts w:ascii="Calibri" w:hAnsi="Calibri" w:cs="Calibri"/>
          <w:sz w:val="22"/>
          <w:szCs w:val="22"/>
          <w:lang w:val="en-IE"/>
        </w:rPr>
      </w:pPr>
    </w:p>
    <w:p w:rsidRPr="007D7581" w:rsidR="007D7581" w:rsidP="009E0016" w:rsidRDefault="007D7581" w14:paraId="45BC69EE" w14:textId="77777777">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Die Gewinner der</w:t>
      </w:r>
      <w:r>
        <w:rPr>
          <w:sz w:val="22"/>
          <w:szCs w:val="22"/>
          <w:rStyle w:val="normaltextrun"/>
          <w:b/>
          <w:bCs/>
          <w:rFonts w:ascii="Calibri" w:hAnsi="Calibri"/>
        </w:rPr>
        <w:t xml:space="preserve"> Herausforderung 1</w:t>
      </w:r>
      <w:r>
        <w:rPr>
          <w:sz w:val="22"/>
          <w:szCs w:val="22"/>
          <w:rStyle w:val="normaltextrun"/>
          <w:rFonts w:ascii="Calibri" w:hAnsi="Calibri"/>
        </w:rPr>
        <w:t xml:space="preserve">:</w:t>
      </w:r>
      <w:r>
        <w:rPr>
          <w:sz w:val="22"/>
          <w:szCs w:val="22"/>
          <w:rStyle w:val="normaltextrun"/>
          <w:b/>
          <w:bCs/>
          <w:rFonts w:ascii="Calibri" w:hAnsi="Calibri"/>
        </w:rPr>
        <w:t xml:space="preserve"> </w:t>
      </w:r>
      <w:r>
        <w:rPr>
          <w:sz w:val="22"/>
          <w:szCs w:val="22"/>
          <w:rStyle w:val="normaltextrun"/>
          <w:b/>
          <w:bCs/>
          <w:rFonts w:ascii="Calibri" w:hAnsi="Calibri"/>
        </w:rPr>
        <w:t xml:space="preserve">Europäischer Grüner Deal</w:t>
      </w:r>
      <w:r>
        <w:rPr>
          <w:sz w:val="22"/>
          <w:szCs w:val="22"/>
          <w:rStyle w:val="normaltextrun"/>
          <w:b/>
          <w:bCs/>
          <w:rFonts w:ascii="Calibri" w:hAnsi="Calibri"/>
        </w:rPr>
        <w:t xml:space="preserve"> </w:t>
      </w:r>
      <w:r>
        <w:rPr>
          <w:sz w:val="22"/>
          <w:szCs w:val="22"/>
          <w:rStyle w:val="eop"/>
          <w:rFonts w:ascii="Calibri" w:hAnsi="Calibri"/>
        </w:rPr>
        <w:t xml:space="preserve"> </w:t>
      </w:r>
    </w:p>
    <w:p w:rsidRPr="007D7581" w:rsidR="003867CA" w:rsidP="009E0016" w:rsidRDefault="003867CA" w14:paraId="156775BB" w14:textId="4041CBD6">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Erster Preis:</w:t>
      </w:r>
      <w:r>
        <w:rPr>
          <w:sz w:val="22"/>
          <w:szCs w:val="22"/>
          <w:rStyle w:val="normaltextrun"/>
          <w:rFonts w:ascii="Calibri" w:hAnsi="Calibri"/>
        </w:rPr>
        <w:t xml:space="preserve"> </w:t>
      </w:r>
      <w:r>
        <w:rPr>
          <w:sz w:val="22"/>
          <w:szCs w:val="22"/>
          <w:rStyle w:val="normaltextrun"/>
          <w:b/>
          <w:rFonts w:ascii="Calibri" w:hAnsi="Calibri"/>
        </w:rPr>
        <w:t xml:space="preserve">The Carbons</w:t>
      </w:r>
      <w:r>
        <w:rPr>
          <w:sz w:val="22"/>
          <w:szCs w:val="22"/>
          <w:rStyle w:val="normaltextrun"/>
          <w:rFonts w:ascii="Calibri" w:hAnsi="Calibri"/>
        </w:rPr>
        <w:t xml:space="preserve"> – Ernährung ohne Umweltverschmutzung</w:t>
      </w:r>
      <w:r>
        <w:rPr>
          <w:sz w:val="22"/>
          <w:szCs w:val="22"/>
          <w:rStyle w:val="normaltextrun"/>
          <w:color w:val="8764B8"/>
          <w:rFonts w:ascii="Calibri" w:hAnsi="Calibri"/>
        </w:rPr>
        <w:t xml:space="preserve">.</w:t>
      </w:r>
      <w:r>
        <w:rPr>
          <w:sz w:val="22"/>
          <w:szCs w:val="22"/>
          <w:rStyle w:val="normaltextrun"/>
          <w:rFonts w:ascii="Calibri" w:hAnsi="Calibri"/>
        </w:rPr>
        <w:t xml:space="preserve"> </w:t>
      </w:r>
      <w:r>
        <w:rPr>
          <w:sz w:val="22"/>
          <w:szCs w:val="22"/>
          <w:rStyle w:val="normaltextrun"/>
          <w:rFonts w:ascii="Calibri" w:hAnsi="Calibri"/>
        </w:rPr>
        <w:t xml:space="preserve">(Indien)</w:t>
      </w:r>
      <w:r>
        <w:rPr>
          <w:sz w:val="22"/>
          <w:szCs w:val="22"/>
          <w:rStyle w:val="eop"/>
          <w:rFonts w:ascii="Calibri" w:hAnsi="Calibri"/>
        </w:rPr>
        <w:t xml:space="preserve"> </w:t>
      </w:r>
    </w:p>
    <w:p w:rsidRPr="007D7581" w:rsidR="007D7581" w:rsidP="009E0016" w:rsidRDefault="003867CA" w14:paraId="6838B18A" w14:textId="4514D7B5">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Zweiter Preis:</w:t>
      </w:r>
      <w:r>
        <w:rPr>
          <w:sz w:val="22"/>
          <w:szCs w:val="22"/>
          <w:rStyle w:val="normaltextrun"/>
          <w:rFonts w:ascii="Calibri" w:hAnsi="Calibri"/>
        </w:rPr>
        <w:t xml:space="preserve"> </w:t>
      </w:r>
      <w:r>
        <w:rPr>
          <w:sz w:val="22"/>
          <w:szCs w:val="22"/>
          <w:rStyle w:val="normaltextrun"/>
          <w:b/>
          <w:rFonts w:ascii="Calibri" w:hAnsi="Calibri"/>
        </w:rPr>
        <w:t xml:space="preserve">cleanSpot</w:t>
      </w:r>
      <w:r>
        <w:rPr>
          <w:sz w:val="22"/>
          <w:szCs w:val="22"/>
          <w:rStyle w:val="normaltextrun"/>
          <w:rFonts w:ascii="Calibri" w:hAnsi="Calibri"/>
        </w:rPr>
        <w:t xml:space="preserve"> – Recycling fördern, denn es gibt keine zweite Erde. (Spanien)</w:t>
      </w:r>
      <w:r>
        <w:rPr>
          <w:sz w:val="22"/>
          <w:szCs w:val="22"/>
          <w:rStyle w:val="eop"/>
          <w:rFonts w:ascii="Calibri" w:hAnsi="Calibri"/>
        </w:rPr>
        <w:t xml:space="preserve"> </w:t>
      </w:r>
    </w:p>
    <w:p w:rsidRPr="007D7581" w:rsidR="007D7581" w:rsidP="009E0016" w:rsidRDefault="003867CA" w14:paraId="61FFF26B" w14:textId="34BF0458">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Dritter Preis:</w:t>
      </w:r>
      <w:r>
        <w:rPr>
          <w:sz w:val="22"/>
          <w:szCs w:val="22"/>
          <w:rStyle w:val="normaltextrun"/>
          <w:rFonts w:ascii="Calibri" w:hAnsi="Calibri"/>
        </w:rPr>
        <w:t xml:space="preserve"> </w:t>
      </w:r>
      <w:r>
        <w:rPr>
          <w:sz w:val="22"/>
          <w:szCs w:val="22"/>
          <w:rStyle w:val="normaltextrun"/>
          <w:b/>
          <w:bCs/>
          <w:rFonts w:ascii="Calibri" w:hAnsi="Calibri"/>
        </w:rPr>
        <w:t xml:space="preserve">FROG2G</w:t>
      </w:r>
      <w:r>
        <w:rPr>
          <w:sz w:val="22"/>
          <w:szCs w:val="22"/>
          <w:rStyle w:val="normaltextrun"/>
          <w:rFonts w:ascii="Calibri" w:hAnsi="Calibri"/>
        </w:rPr>
        <w:t xml:space="preserve"> – die Städte begrünen, ein Baum nach dem anderen.</w:t>
      </w:r>
      <w:r>
        <w:rPr>
          <w:sz w:val="22"/>
          <w:szCs w:val="22"/>
          <w:rStyle w:val="normaltextrun"/>
          <w:rFonts w:ascii="Calibri" w:hAnsi="Calibri"/>
        </w:rPr>
        <w:t xml:space="preserve"> </w:t>
      </w:r>
      <w:r>
        <w:rPr>
          <w:sz w:val="22"/>
          <w:szCs w:val="22"/>
          <w:rStyle w:val="normaltextrun"/>
          <w:rFonts w:ascii="Calibri" w:hAnsi="Calibri"/>
        </w:rPr>
        <w:t xml:space="preserve">(Montenegro)</w:t>
      </w:r>
      <w:r>
        <w:rPr>
          <w:sz w:val="22"/>
          <w:szCs w:val="22"/>
          <w:rStyle w:val="eop"/>
          <w:rFonts w:ascii="Calibri" w:hAnsi="Calibri"/>
        </w:rPr>
        <w:t xml:space="preserve"> </w:t>
      </w:r>
    </w:p>
    <w:p w:rsidRPr="007D7581" w:rsidR="007D7581" w:rsidP="009E0016" w:rsidRDefault="007D7581" w14:paraId="34CE2869" w14:textId="2A8A4435">
      <w:pPr>
        <w:pStyle w:val="paragraph"/>
        <w:spacing w:before="0" w:beforeAutospacing="0" w:after="0" w:afterAutospacing="0"/>
        <w:jc w:val="both"/>
        <w:textAlignment w:val="baseline"/>
        <w:rPr>
          <w:rFonts w:ascii="Segoe UI" w:hAnsi="Segoe UI" w:cs="Segoe UI"/>
          <w:sz w:val="18"/>
          <w:szCs w:val="18"/>
          <w:lang w:val="en-IE"/>
        </w:rPr>
      </w:pPr>
    </w:p>
    <w:p w:rsidRPr="007D7581" w:rsidR="007D7581" w:rsidP="009E0016" w:rsidRDefault="007D7581" w14:paraId="63F10C26" w14:textId="77777777">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Die Gewinner der </w:t>
      </w:r>
      <w:r>
        <w:rPr>
          <w:sz w:val="22"/>
          <w:szCs w:val="22"/>
          <w:rStyle w:val="normaltextrun"/>
          <w:b/>
          <w:bCs/>
          <w:rFonts w:ascii="Calibri" w:hAnsi="Calibri"/>
        </w:rPr>
        <w:t xml:space="preserve">Herausforderung 2</w:t>
      </w:r>
      <w:r>
        <w:rPr>
          <w:sz w:val="22"/>
          <w:szCs w:val="22"/>
          <w:rStyle w:val="normaltextrun"/>
          <w:rFonts w:ascii="Calibri" w:hAnsi="Calibri"/>
        </w:rPr>
        <w:t xml:space="preserve">:</w:t>
      </w:r>
      <w:r>
        <w:rPr>
          <w:sz w:val="22"/>
          <w:szCs w:val="22"/>
          <w:rStyle w:val="normaltextrun"/>
          <w:b/>
          <w:bCs/>
          <w:rFonts w:ascii="Calibri" w:hAnsi="Calibri"/>
        </w:rPr>
        <w:t xml:space="preserve"> </w:t>
      </w:r>
      <w:r>
        <w:rPr>
          <w:sz w:val="22"/>
          <w:szCs w:val="22"/>
          <w:rStyle w:val="normaltextrun"/>
          <w:b/>
          <w:bCs/>
          <w:rFonts w:ascii="Calibri" w:hAnsi="Calibri"/>
        </w:rPr>
        <w:t xml:space="preserve">Eine Wirtschaft im Dienste der Menschen</w:t>
      </w:r>
      <w:r>
        <w:rPr>
          <w:sz w:val="22"/>
          <w:szCs w:val="22"/>
          <w:rStyle w:val="eop"/>
          <w:rFonts w:ascii="Calibri" w:hAnsi="Calibri"/>
        </w:rPr>
        <w:t xml:space="preserve"> </w:t>
      </w:r>
    </w:p>
    <w:p w:rsidRPr="007D7581" w:rsidR="003867CA" w:rsidP="009E0016" w:rsidRDefault="003867CA" w14:paraId="43BE90B0" w14:textId="2139ABA9">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Erster Preis:</w:t>
      </w:r>
      <w:r>
        <w:rPr>
          <w:sz w:val="22"/>
          <w:szCs w:val="22"/>
          <w:rStyle w:val="normaltextrun"/>
          <w:rFonts w:ascii="Calibri" w:hAnsi="Calibri"/>
        </w:rPr>
        <w:t xml:space="preserve"> </w:t>
      </w:r>
      <w:r>
        <w:rPr>
          <w:sz w:val="22"/>
          <w:szCs w:val="22"/>
          <w:rStyle w:val="normaltextrun"/>
          <w:b/>
          <w:rFonts w:ascii="Calibri" w:hAnsi="Calibri"/>
        </w:rPr>
        <w:t xml:space="preserve">ITER IDEA</w:t>
      </w:r>
      <w:r>
        <w:rPr>
          <w:sz w:val="22"/>
          <w:szCs w:val="22"/>
          <w:rStyle w:val="normaltextrun"/>
          <w:rFonts w:ascii="Calibri" w:hAnsi="Calibri"/>
        </w:rPr>
        <w:t xml:space="preserve"> – Ein neues Portal zur Förderung der Mobilität von Frauen in Europa.</w:t>
      </w:r>
      <w:r>
        <w:rPr>
          <w:sz w:val="22"/>
          <w:szCs w:val="22"/>
          <w:rStyle w:val="normaltextrun"/>
          <w:rFonts w:ascii="Calibri" w:hAnsi="Calibri"/>
        </w:rPr>
        <w:t xml:space="preserve"> </w:t>
      </w:r>
      <w:r>
        <w:rPr>
          <w:sz w:val="22"/>
          <w:szCs w:val="22"/>
          <w:rStyle w:val="normaltextrun"/>
          <w:rFonts w:ascii="Calibri" w:hAnsi="Calibri"/>
        </w:rPr>
        <w:t xml:space="preserve">(Italien)</w:t>
      </w:r>
      <w:r>
        <w:rPr>
          <w:sz w:val="22"/>
          <w:szCs w:val="22"/>
          <w:rStyle w:val="eop"/>
          <w:rFonts w:ascii="Calibri" w:hAnsi="Calibri"/>
        </w:rPr>
        <w:t xml:space="preserve"> </w:t>
      </w:r>
    </w:p>
    <w:p w:rsidRPr="007D7581" w:rsidR="003867CA" w:rsidP="009E0016" w:rsidRDefault="003867CA" w14:paraId="014567DF" w14:textId="73566747">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Zweiter Preis:</w:t>
      </w:r>
      <w:r>
        <w:rPr>
          <w:sz w:val="22"/>
          <w:szCs w:val="22"/>
          <w:rStyle w:val="normaltextrun"/>
          <w:rFonts w:ascii="Calibri" w:hAnsi="Calibri"/>
        </w:rPr>
        <w:t xml:space="preserve"> </w:t>
      </w:r>
      <w:r>
        <w:rPr>
          <w:sz w:val="22"/>
          <w:szCs w:val="22"/>
          <w:rStyle w:val="normaltextrun"/>
          <w:b/>
          <w:rFonts w:ascii="Calibri" w:hAnsi="Calibri"/>
        </w:rPr>
        <w:t xml:space="preserve">PowerToYEUth</w:t>
      </w:r>
      <w:r>
        <w:rPr>
          <w:sz w:val="22"/>
          <w:szCs w:val="22"/>
          <w:rStyle w:val="normaltextrun"/>
          <w:rFonts w:ascii="Calibri" w:hAnsi="Calibri"/>
        </w:rPr>
        <w:t xml:space="preserve"> – Vermittlung von öffentlichen Fördermitteln für die KMU und Förderung der Jugendbeschäftigung.</w:t>
      </w:r>
      <w:r>
        <w:rPr>
          <w:sz w:val="22"/>
          <w:szCs w:val="22"/>
          <w:rStyle w:val="eop"/>
          <w:rFonts w:ascii="Calibri" w:hAnsi="Calibri"/>
        </w:rPr>
        <w:t xml:space="preserve"> </w:t>
      </w:r>
      <w:r>
        <w:rPr>
          <w:sz w:val="22"/>
          <w:szCs w:val="22"/>
          <w:rStyle w:val="eop"/>
          <w:rFonts w:ascii="Calibri" w:hAnsi="Calibri"/>
        </w:rPr>
        <w:t xml:space="preserve">(Portugal)</w:t>
      </w:r>
    </w:p>
    <w:p w:rsidRPr="007D7581" w:rsidR="003867CA" w:rsidP="009E0016" w:rsidRDefault="00644D23" w14:paraId="794B4979" w14:textId="39479ED7">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Dritter Preis:</w:t>
      </w:r>
      <w:r>
        <w:rPr>
          <w:sz w:val="22"/>
          <w:szCs w:val="22"/>
          <w:rStyle w:val="normaltextrun"/>
          <w:rFonts w:ascii="Calibri" w:hAnsi="Calibri"/>
        </w:rPr>
        <w:t xml:space="preserve"> </w:t>
      </w:r>
      <w:r>
        <w:rPr>
          <w:sz w:val="22"/>
          <w:szCs w:val="22"/>
          <w:rStyle w:val="normaltextrun"/>
          <w:b/>
          <w:rFonts w:ascii="Calibri" w:hAnsi="Calibri"/>
        </w:rPr>
        <w:t xml:space="preserve">CityScale</w:t>
      </w:r>
      <w:r>
        <w:rPr>
          <w:sz w:val="22"/>
          <w:szCs w:val="22"/>
          <w:rStyle w:val="normaltextrun"/>
          <w:rFonts w:ascii="Calibri" w:hAnsi="Calibri"/>
        </w:rPr>
        <w:t xml:space="preserve"> – Visualisieren, vergleichen und den besten Wohnort finden.</w:t>
      </w:r>
      <w:r>
        <w:rPr>
          <w:sz w:val="22"/>
          <w:szCs w:val="22"/>
          <w:rStyle w:val="normaltextrun"/>
          <w:rFonts w:ascii="Calibri" w:hAnsi="Calibri"/>
        </w:rPr>
        <w:t xml:space="preserve"> </w:t>
      </w:r>
      <w:r>
        <w:rPr>
          <w:sz w:val="22"/>
          <w:szCs w:val="22"/>
          <w:rStyle w:val="normaltextrun"/>
          <w:rFonts w:ascii="Calibri" w:hAnsi="Calibri"/>
        </w:rPr>
        <w:t xml:space="preserve">(Ukraine)</w:t>
      </w:r>
      <w:r>
        <w:rPr>
          <w:sz w:val="22"/>
          <w:szCs w:val="22"/>
          <w:rStyle w:val="eop"/>
          <w:rFonts w:ascii="Calibri" w:hAnsi="Calibri"/>
        </w:rPr>
        <w:t xml:space="preserve"> </w:t>
      </w:r>
    </w:p>
    <w:p w:rsidRPr="007D7581" w:rsidR="007D7581" w:rsidP="009E0016" w:rsidRDefault="007D7581" w14:paraId="6F35F39C" w14:textId="4E147125">
      <w:pPr>
        <w:pStyle w:val="paragraph"/>
        <w:spacing w:before="0" w:beforeAutospacing="0" w:after="0" w:afterAutospacing="0"/>
        <w:jc w:val="both"/>
        <w:textAlignment w:val="baseline"/>
        <w:rPr>
          <w:rFonts w:ascii="Segoe UI" w:hAnsi="Segoe UI" w:cs="Segoe UI"/>
          <w:sz w:val="18"/>
          <w:szCs w:val="18"/>
          <w:lang w:val="en-IE"/>
        </w:rPr>
      </w:pPr>
    </w:p>
    <w:p w:rsidRPr="007D7581" w:rsidR="007D7581" w:rsidP="009E0016" w:rsidRDefault="007D7581" w14:paraId="03CF9393" w14:textId="77777777">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Die Gewinner der </w:t>
      </w:r>
      <w:r>
        <w:rPr>
          <w:sz w:val="22"/>
          <w:szCs w:val="22"/>
          <w:rStyle w:val="normaltextrun"/>
          <w:b/>
          <w:bCs/>
          <w:rFonts w:ascii="Calibri" w:hAnsi="Calibri"/>
        </w:rPr>
        <w:t xml:space="preserve">Herausforderung 3</w:t>
      </w:r>
      <w:r>
        <w:rPr>
          <w:sz w:val="22"/>
          <w:szCs w:val="22"/>
          <w:rStyle w:val="normaltextrun"/>
          <w:rFonts w:ascii="Calibri" w:hAnsi="Calibri"/>
        </w:rPr>
        <w:t xml:space="preserve">:</w:t>
      </w:r>
      <w:r>
        <w:rPr>
          <w:sz w:val="22"/>
          <w:szCs w:val="22"/>
          <w:rStyle w:val="normaltextrun"/>
          <w:b/>
          <w:bCs/>
          <w:rFonts w:ascii="Calibri" w:hAnsi="Calibri"/>
        </w:rPr>
        <w:t xml:space="preserve"> </w:t>
      </w:r>
      <w:r>
        <w:rPr>
          <w:sz w:val="22"/>
          <w:szCs w:val="22"/>
          <w:rStyle w:val="normaltextrun"/>
          <w:b/>
          <w:bCs/>
          <w:rFonts w:ascii="Calibri" w:hAnsi="Calibri"/>
        </w:rPr>
        <w:t xml:space="preserve">Ein Europa für das digitale Zeitalter</w:t>
      </w:r>
      <w:r>
        <w:rPr>
          <w:sz w:val="22"/>
          <w:szCs w:val="22"/>
          <w:rStyle w:val="eop"/>
          <w:rFonts w:ascii="Calibri" w:hAnsi="Calibri"/>
        </w:rPr>
        <w:t xml:space="preserve"> </w:t>
      </w:r>
    </w:p>
    <w:p w:rsidRPr="007D7581" w:rsidR="009A236B" w:rsidP="009E0016" w:rsidRDefault="009A236B" w14:paraId="7A35B4A3" w14:textId="487E2CAD">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Erster Preis:</w:t>
      </w:r>
      <w:r>
        <w:rPr>
          <w:sz w:val="22"/>
          <w:szCs w:val="22"/>
          <w:rStyle w:val="normaltextrun"/>
          <w:b/>
          <w:rFonts w:ascii="Calibri" w:hAnsi="Calibri"/>
        </w:rPr>
        <w:t xml:space="preserve"> </w:t>
      </w:r>
      <w:r>
        <w:rPr>
          <w:sz w:val="22"/>
          <w:szCs w:val="22"/>
          <w:rStyle w:val="normaltextrun"/>
          <w:b/>
          <w:rFonts w:ascii="Calibri" w:hAnsi="Calibri"/>
        </w:rPr>
        <w:t xml:space="preserve">TrackmyEU</w:t>
      </w:r>
      <w:r>
        <w:rPr>
          <w:sz w:val="22"/>
          <w:szCs w:val="22"/>
          <w:rStyle w:val="normaltextrun"/>
          <w:rFonts w:ascii="Calibri" w:hAnsi="Calibri"/>
        </w:rPr>
        <w:t xml:space="preserve"> – EU-Politik entdecken, Interessen verfolgen und Ihre Anliegen in Brüssel fördern!</w:t>
      </w:r>
      <w:r>
        <w:rPr>
          <w:sz w:val="22"/>
          <w:szCs w:val="22"/>
          <w:rStyle w:val="normaltextrun"/>
          <w:rFonts w:ascii="Calibri" w:hAnsi="Calibri"/>
        </w:rPr>
        <w:t xml:space="preserve"> </w:t>
      </w:r>
      <w:r>
        <w:rPr>
          <w:sz w:val="22"/>
          <w:szCs w:val="22"/>
          <w:rStyle w:val="normaltextrun"/>
          <w:rFonts w:ascii="Calibri" w:hAnsi="Calibri"/>
        </w:rPr>
        <w:t xml:space="preserve">(Frankreich, Italien)</w:t>
      </w:r>
      <w:r>
        <w:rPr>
          <w:sz w:val="22"/>
          <w:szCs w:val="22"/>
          <w:rStyle w:val="eop"/>
          <w:rFonts w:ascii="Calibri" w:hAnsi="Calibri"/>
        </w:rPr>
        <w:t xml:space="preserve"> </w:t>
      </w:r>
    </w:p>
    <w:p w:rsidRPr="007D7581" w:rsidR="009A236B" w:rsidP="009E0016" w:rsidRDefault="009A236B" w14:paraId="12CECD24" w14:textId="5B1A0687">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Zweiter Preis:</w:t>
      </w:r>
      <w:r>
        <w:rPr>
          <w:sz w:val="22"/>
          <w:szCs w:val="22"/>
          <w:rStyle w:val="normaltextrun"/>
          <w:rFonts w:ascii="Calibri" w:hAnsi="Calibri"/>
        </w:rPr>
        <w:t xml:space="preserve"> </w:t>
      </w:r>
      <w:r>
        <w:rPr>
          <w:sz w:val="22"/>
          <w:szCs w:val="22"/>
          <w:rStyle w:val="normaltextrun"/>
          <w:b/>
          <w:rFonts w:ascii="Calibri" w:hAnsi="Calibri"/>
        </w:rPr>
        <w:t xml:space="preserve">Democracy Game</w:t>
      </w:r>
      <w:r>
        <w:rPr>
          <w:sz w:val="22"/>
          <w:szCs w:val="22"/>
          <w:rStyle w:val="normaltextrun"/>
          <w:rFonts w:ascii="Calibri" w:hAnsi="Calibri"/>
        </w:rPr>
        <w:t xml:space="preserve"> – Unter Einsatz eines virtuellen Diskussionsinstruments erste Schritte in der Politik wagen.</w:t>
      </w:r>
      <w:r>
        <w:rPr>
          <w:sz w:val="22"/>
          <w:szCs w:val="22"/>
          <w:rStyle w:val="normaltextrun"/>
          <w:rFonts w:ascii="Calibri" w:hAnsi="Calibri"/>
        </w:rPr>
        <w:t xml:space="preserve"> </w:t>
      </w:r>
      <w:r>
        <w:rPr>
          <w:sz w:val="22"/>
          <w:szCs w:val="22"/>
          <w:rStyle w:val="normaltextrun"/>
          <w:rFonts w:ascii="Calibri" w:hAnsi="Calibri"/>
        </w:rPr>
        <w:t xml:space="preserve">(Griechenland)</w:t>
      </w:r>
      <w:r>
        <w:rPr>
          <w:sz w:val="22"/>
          <w:szCs w:val="22"/>
          <w:rStyle w:val="eop"/>
          <w:rFonts w:ascii="Calibri" w:hAnsi="Calibri"/>
        </w:rPr>
        <w:t xml:space="preserve"> </w:t>
      </w:r>
    </w:p>
    <w:p w:rsidRPr="007D7581" w:rsidR="009A236B" w:rsidP="009E0016" w:rsidRDefault="009A236B" w14:paraId="738D84FA" w14:textId="386BF7C3">
      <w:pPr>
        <w:pStyle w:val="paragraph"/>
        <w:spacing w:before="0" w:beforeAutospacing="0" w:after="0" w:afterAutospacing="0"/>
        <w:jc w:val="both"/>
        <w:textAlignment w:val="baseline"/>
        <w:rPr>
          <w:sz w:val="18"/>
          <w:szCs w:val="18"/>
          <w:rFonts w:ascii="Segoe UI" w:hAnsi="Segoe UI" w:cs="Segoe UI"/>
        </w:rPr>
      </w:pPr>
      <w:r>
        <w:rPr>
          <w:sz w:val="22"/>
          <w:szCs w:val="22"/>
          <w:rStyle w:val="normaltextrun"/>
          <w:rFonts w:ascii="Calibri" w:hAnsi="Calibri"/>
        </w:rPr>
        <w:t xml:space="preserve">Dritter Preis:</w:t>
      </w:r>
      <w:r>
        <w:rPr>
          <w:sz w:val="22"/>
          <w:szCs w:val="22"/>
          <w:rStyle w:val="normaltextrun"/>
          <w:rFonts w:ascii="Calibri" w:hAnsi="Calibri"/>
        </w:rPr>
        <w:t xml:space="preserve"> </w:t>
      </w:r>
      <w:r>
        <w:rPr>
          <w:sz w:val="22"/>
          <w:szCs w:val="22"/>
          <w:rStyle w:val="normaltextrun"/>
          <w:b/>
          <w:rFonts w:ascii="Calibri" w:hAnsi="Calibri"/>
        </w:rPr>
        <w:t xml:space="preserve">VislmE-360</w:t>
      </w:r>
      <w:r>
        <w:rPr>
          <w:sz w:val="22"/>
          <w:szCs w:val="22"/>
          <w:rStyle w:val="normaltextrun"/>
          <w:rFonts w:ascii="Calibri" w:hAnsi="Calibri"/>
        </w:rPr>
        <w:t xml:space="preserve">:</w:t>
      </w:r>
      <w:r>
        <w:rPr>
          <w:sz w:val="22"/>
          <w:szCs w:val="22"/>
          <w:rStyle w:val="normaltextrun"/>
          <w:rFonts w:ascii="Calibri" w:hAnsi="Calibri"/>
        </w:rPr>
        <w:t xml:space="preserve"> </w:t>
      </w:r>
      <w:r>
        <w:rPr>
          <w:sz w:val="22"/>
          <w:szCs w:val="22"/>
          <w:rStyle w:val="normaltextrun"/>
          <w:rFonts w:ascii="Calibri" w:hAnsi="Calibri"/>
        </w:rPr>
        <w:t xml:space="preserve">Überblick über die Beeinträchtigung des Sehvermögens in der EU.</w:t>
      </w:r>
      <w:r>
        <w:rPr>
          <w:sz w:val="22"/>
          <w:szCs w:val="22"/>
          <w:rStyle w:val="normaltextrun"/>
          <w:rFonts w:ascii="Calibri" w:hAnsi="Calibri"/>
        </w:rPr>
        <w:t xml:space="preserve"> </w:t>
      </w:r>
      <w:r>
        <w:rPr>
          <w:sz w:val="22"/>
          <w:szCs w:val="22"/>
          <w:rStyle w:val="normaltextrun"/>
          <w:rFonts w:ascii="Calibri" w:hAnsi="Calibri"/>
        </w:rPr>
        <w:t xml:space="preserve">(Italien)</w:t>
      </w:r>
      <w:r>
        <w:rPr>
          <w:sz w:val="22"/>
          <w:szCs w:val="22"/>
          <w:rStyle w:val="eop"/>
          <w:rFonts w:ascii="Calibri" w:hAnsi="Calibri"/>
        </w:rPr>
        <w:t xml:space="preserve"> </w:t>
      </w:r>
    </w:p>
    <w:p w:rsidRPr="007D7581" w:rsidR="007D7581" w:rsidP="009E0016" w:rsidRDefault="007D7581" w14:paraId="31237F94" w14:textId="49B9AF79">
      <w:pPr>
        <w:pStyle w:val="paragraph"/>
        <w:spacing w:before="0" w:beforeAutospacing="0" w:after="0" w:afterAutospacing="0"/>
        <w:jc w:val="both"/>
        <w:textAlignment w:val="baseline"/>
        <w:rPr>
          <w:rFonts w:ascii="Segoe UI" w:hAnsi="Segoe UI" w:cs="Segoe UI"/>
          <w:sz w:val="18"/>
          <w:szCs w:val="18"/>
          <w:lang w:val="en-IE"/>
        </w:rPr>
      </w:pPr>
    </w:p>
    <w:p w:rsidRPr="007D7581" w:rsidR="007D7581" w:rsidP="009E0016" w:rsidRDefault="007D7581" w14:paraId="39E20BBC" w14:textId="0736E1AA">
      <w:pPr>
        <w:pStyle w:val="paragraph"/>
        <w:spacing w:before="0" w:beforeAutospacing="0" w:after="0" w:afterAutospacing="0"/>
        <w:jc w:val="both"/>
        <w:textAlignment w:val="baseline"/>
        <w:rPr>
          <w:sz w:val="18"/>
          <w:szCs w:val="18"/>
          <w:rFonts w:ascii="Segoe UI" w:hAnsi="Segoe UI" w:cs="Segoe UI"/>
        </w:rPr>
      </w:pPr>
      <w:r>
        <w:rPr>
          <w:rStyle w:val="normaltextrun"/>
          <w:b/>
          <w:bCs/>
          <w:sz w:val="22"/>
          <w:szCs w:val="22"/>
          <w:rFonts w:ascii="Calibri" w:hAnsi="Calibri"/>
        </w:rPr>
        <w:t xml:space="preserve">Publikumspreis</w:t>
      </w:r>
    </w:p>
    <w:p w:rsidR="00AC3865" w:rsidP="009E0016" w:rsidRDefault="00AC3865" w14:paraId="4619A6E5" w14:textId="5F7BE6A3">
      <w:pPr>
        <w:pStyle w:val="paragraph"/>
        <w:spacing w:before="0" w:beforeAutospacing="0" w:after="0" w:afterAutospacing="0"/>
        <w:jc w:val="both"/>
        <w:textAlignment w:val="baseline"/>
        <w:rPr>
          <w:rStyle w:val="eop"/>
          <w:sz w:val="22"/>
          <w:szCs w:val="22"/>
          <w:rFonts w:ascii="Calibri" w:hAnsi="Calibri" w:cs="Calibri"/>
        </w:rPr>
      </w:pPr>
      <w:r>
        <w:rPr>
          <w:sz w:val="22"/>
          <w:szCs w:val="22"/>
          <w:rStyle w:val="normaltextrun"/>
          <w:rFonts w:ascii="Calibri" w:hAnsi="Calibri"/>
        </w:rPr>
        <w:t xml:space="preserve">Folgende Teams wurden mit dem Publikumspreis ausgezeichnet:</w:t>
      </w:r>
      <w:r>
        <w:rPr>
          <w:sz w:val="22"/>
          <w:szCs w:val="22"/>
          <w:rStyle w:val="eop"/>
          <w:rFonts w:ascii="Calibri" w:hAnsi="Calibri"/>
        </w:rPr>
        <w:t xml:space="preserve"> </w:t>
      </w:r>
    </w:p>
    <w:p w:rsidRPr="00644D23" w:rsidR="00AC3865" w:rsidP="009E0016" w:rsidRDefault="00AC3865" w14:paraId="222D59F3" w14:textId="372E3A90">
      <w:pPr>
        <w:pStyle w:val="paragraph"/>
        <w:spacing w:before="0" w:beforeAutospacing="0" w:after="0" w:afterAutospacing="0"/>
        <w:jc w:val="both"/>
        <w:textAlignment w:val="baseline"/>
        <w:rPr>
          <w:rStyle w:val="normaltextrun"/>
          <w:sz w:val="22"/>
          <w:szCs w:val="22"/>
          <w:rFonts w:ascii="Calibri" w:hAnsi="Calibri" w:cs="Calibri"/>
        </w:rPr>
      </w:pPr>
      <w:r>
        <w:rPr>
          <w:rStyle w:val="normaltextrun"/>
          <w:sz w:val="22"/>
          <w:szCs w:val="22"/>
          <w:rFonts w:ascii="Calibri" w:hAnsi="Calibri"/>
        </w:rPr>
        <w:t xml:space="preserve">Erster Preis:</w:t>
      </w:r>
      <w:r>
        <w:rPr>
          <w:rStyle w:val="normaltextrun"/>
          <w:sz w:val="22"/>
          <w:szCs w:val="22"/>
          <w:rFonts w:ascii="Calibri" w:hAnsi="Calibri"/>
        </w:rPr>
        <w:t xml:space="preserve"> </w:t>
      </w:r>
      <w:r>
        <w:rPr>
          <w:rStyle w:val="normaltextrun"/>
          <w:sz w:val="22"/>
          <w:szCs w:val="22"/>
          <w:b/>
          <w:rFonts w:ascii="Calibri" w:hAnsi="Calibri"/>
        </w:rPr>
        <w:t xml:space="preserve">ITER IDEA </w:t>
      </w:r>
      <w:r>
        <w:rPr>
          <w:rStyle w:val="normaltextrun"/>
          <w:sz w:val="22"/>
          <w:szCs w:val="22"/>
          <w:rFonts w:ascii="Calibri" w:hAnsi="Calibri"/>
        </w:rPr>
        <w:t xml:space="preserve">(Italien)</w:t>
      </w:r>
    </w:p>
    <w:p w:rsidR="00AC3865" w:rsidP="009E0016" w:rsidRDefault="00AC3865" w14:paraId="3BF07FD0" w14:textId="2FA16237">
      <w:pPr>
        <w:pStyle w:val="paragraph"/>
        <w:spacing w:before="0" w:beforeAutospacing="0" w:after="0" w:afterAutospacing="0"/>
        <w:jc w:val="both"/>
        <w:textAlignment w:val="baseline"/>
        <w:rPr>
          <w:rStyle w:val="normaltextrun"/>
          <w:sz w:val="22"/>
          <w:szCs w:val="22"/>
          <w:rFonts w:ascii="Calibri" w:hAnsi="Calibri" w:cs="Calibri"/>
        </w:rPr>
      </w:pPr>
      <w:r>
        <w:rPr>
          <w:rStyle w:val="normaltextrun"/>
          <w:sz w:val="22"/>
          <w:szCs w:val="22"/>
          <w:rFonts w:ascii="Calibri" w:hAnsi="Calibri"/>
        </w:rPr>
        <w:t xml:space="preserve">Zweiter Preis:</w:t>
      </w:r>
      <w:r>
        <w:rPr>
          <w:rStyle w:val="normaltextrun"/>
          <w:sz w:val="22"/>
          <w:szCs w:val="22"/>
          <w:rFonts w:ascii="Calibri" w:hAnsi="Calibri"/>
        </w:rPr>
        <w:t xml:space="preserve"> </w:t>
      </w:r>
      <w:r>
        <w:rPr>
          <w:rStyle w:val="normaltextrun"/>
          <w:sz w:val="22"/>
          <w:szCs w:val="22"/>
          <w:b/>
          <w:rFonts w:ascii="Calibri" w:hAnsi="Calibri"/>
        </w:rPr>
        <w:t xml:space="preserve">cleanSpot </w:t>
      </w:r>
      <w:r>
        <w:rPr>
          <w:rStyle w:val="normaltextrun"/>
          <w:sz w:val="22"/>
          <w:szCs w:val="22"/>
          <w:rFonts w:ascii="Calibri" w:hAnsi="Calibri"/>
        </w:rPr>
        <w:t xml:space="preserve">(Spanien)</w:t>
      </w:r>
    </w:p>
    <w:p w:rsidRPr="00644D23" w:rsidR="00AC3865" w:rsidP="009E0016" w:rsidRDefault="00AC3865" w14:paraId="15F45A9F" w14:textId="3503A541">
      <w:pPr>
        <w:pStyle w:val="paragraph"/>
        <w:spacing w:before="0" w:beforeAutospacing="0" w:after="0" w:afterAutospacing="0"/>
        <w:jc w:val="both"/>
        <w:textAlignment w:val="baseline"/>
        <w:rPr>
          <w:sz w:val="18"/>
          <w:szCs w:val="18"/>
          <w:rFonts w:ascii="Segoe UI" w:hAnsi="Segoe UI" w:cs="Segoe UI"/>
        </w:rPr>
      </w:pPr>
      <w:r>
        <w:rPr>
          <w:rStyle w:val="normaltextrun"/>
          <w:sz w:val="22"/>
          <w:szCs w:val="22"/>
          <w:rFonts w:ascii="Calibri" w:hAnsi="Calibri"/>
        </w:rPr>
        <w:t xml:space="preserve">Dritter Preis:</w:t>
      </w:r>
      <w:r>
        <w:rPr>
          <w:rStyle w:val="normaltextrun"/>
          <w:sz w:val="22"/>
          <w:szCs w:val="22"/>
          <w:rFonts w:ascii="Calibri" w:hAnsi="Calibri"/>
        </w:rPr>
        <w:t xml:space="preserve"> </w:t>
      </w:r>
      <w:r>
        <w:rPr>
          <w:rStyle w:val="normaltextrun"/>
          <w:sz w:val="22"/>
          <w:szCs w:val="22"/>
          <w:b/>
          <w:rFonts w:ascii="Calibri" w:hAnsi="Calibri"/>
        </w:rPr>
        <w:t xml:space="preserve">FROG2G </w:t>
      </w:r>
      <w:r>
        <w:rPr>
          <w:rStyle w:val="normaltextrun"/>
          <w:sz w:val="22"/>
          <w:szCs w:val="22"/>
          <w:rFonts w:ascii="Calibri" w:hAnsi="Calibri"/>
        </w:rPr>
        <w:t xml:space="preserve">(Montenegro)</w:t>
      </w:r>
    </w:p>
    <w:p w:rsidR="2BB2B4B9" w:rsidP="009E0016" w:rsidRDefault="2BB2B4B9" w14:paraId="0A5CDC3C" w14:textId="1BF9B78B">
      <w:pPr>
        <w:pStyle w:val="paragraph"/>
        <w:spacing w:before="0" w:beforeAutospacing="0" w:after="0" w:afterAutospacing="0"/>
        <w:jc w:val="both"/>
        <w:rPr>
          <w:rStyle w:val="normaltextrun"/>
          <w:rFonts w:ascii="Calibri" w:hAnsi="Calibri" w:cs="Calibri"/>
          <w:sz w:val="22"/>
          <w:szCs w:val="22"/>
          <w:lang w:val="en-IE"/>
        </w:rPr>
      </w:pPr>
    </w:p>
    <w:p w:rsidRPr="00B42A50" w:rsidR="007D7581" w:rsidP="009E0016" w:rsidRDefault="007D7581" w14:paraId="192F049F" w14:textId="03BBF850">
      <w:pPr>
        <w:pStyle w:val="paragraph"/>
        <w:spacing w:before="0" w:beforeAutospacing="0" w:after="0" w:afterAutospacing="0"/>
        <w:jc w:val="both"/>
        <w:textAlignment w:val="baseline"/>
        <w:rPr>
          <w:sz w:val="18"/>
          <w:szCs w:val="18"/>
          <w:rFonts w:ascii="Segoe UI" w:hAnsi="Segoe UI" w:cs="Segoe UI"/>
        </w:rPr>
      </w:pPr>
      <w:r>
        <w:rPr>
          <w:rStyle w:val="normaltextrun"/>
          <w:sz w:val="22"/>
          <w:szCs w:val="22"/>
          <w:rFonts w:ascii="Calibri" w:hAnsi="Calibri"/>
        </w:rPr>
        <w:t xml:space="preserve">Die Veranstaltung EU Open Data Days wurde vom </w:t>
      </w:r>
      <w:hyperlink w:history="1" r:id="rId15">
        <w:r>
          <w:rPr>
            <w:rStyle w:val="Hyperlink"/>
            <w:sz w:val="22"/>
            <w:szCs w:val="22"/>
            <w:rFonts w:ascii="Calibri" w:hAnsi="Calibri"/>
          </w:rPr>
          <w:t xml:space="preserve">Amt für Veröffentlichungen der Europäischen Union</w:t>
        </w:r>
      </w:hyperlink>
      <w:r>
        <w:rPr>
          <w:rStyle w:val="normaltextrun"/>
          <w:sz w:val="22"/>
          <w:szCs w:val="22"/>
          <w:rFonts w:ascii="Calibri" w:hAnsi="Calibri"/>
        </w:rPr>
        <w:t xml:space="preserve"> mit aktiver Unterstützung von mehr als 60 Partnern ausgerichtet. Diese vertraten die Datenlieferanten aus den EU-Organen und -Agenturen, das Nationale Open-Data-Portal sowie die nationalen Statistikämter und die wichtigsten Akteure des digitalen Sektors in Luxemburg.</w:t>
      </w:r>
    </w:p>
    <w:p w:rsidRPr="00B42A50" w:rsidR="006B3E23" w:rsidP="009E0016" w:rsidRDefault="009E0016" w14:paraId="3BD11517" w14:textId="77777777">
      <w:pPr>
        <w:jc w:val="both"/>
        <w:rPr>
          <w:lang w:val="en-IE"/>
        </w:rPr>
      </w:pPr>
    </w:p>
    <w:sectPr w:rsidRPr="00B42A50" w:rsidR="006B3E23">
      <w:pgSz w:w="11906" w:h="16838" w:orient="portrait"/>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FA7D97" w16cex:dateUtc="2021-11-22T17:01:37.801Z"/>
  <w16cex:commentExtensible w16cex:durableId="74381B17" w16cex:dateUtc="2021-11-22T17:01:52.728Z"/>
  <w16cex:commentExtensible w16cex:durableId="0F88C8B9" w16cex:dateUtc="2021-11-22T17:06:45.555Z"/>
  <w16cex:commentExtensible w16cex:durableId="58B1012D" w16cex:dateUtc="2021-11-22T17:07:33.782Z"/>
  <w16cex:commentExtensible w16cex:durableId="1BF47118" w16cex:dateUtc="2021-11-23T09:19:23.784Z"/>
  <w16cex:commentExtensible w16cex:durableId="744BBFD9" w16cex:dateUtc="2021-11-23T09:19:57.9Z"/>
  <w16cex:commentExtensible w16cex:durableId="633AF269" w16cex:dateUtc="2021-11-23T09:20:36.254Z"/>
  <w16cex:commentExtensible w16cex:durableId="019FA3C6" w16cex:dateUtc="2021-11-23T09:23:25.627Z"/>
  <w16cex:commentExtensible w16cex:durableId="5A98B054" w16cex:dateUtc="2021-11-23T11:23:56.91Z"/>
  <w16cex:commentExtensible w16cex:durableId="0A3FD62E" w16cex:dateUtc="2021-11-23T11:27:08.373Z"/>
  <w16cex:commentExtensible w16cex:durableId="334D9BC7" w16cex:dateUtc="2021-11-23T11:27:26.999Z"/>
  <w16cex:commentExtensible w16cex:durableId="5993F6BA" w16cex:dateUtc="2021-11-23T14:46:07.68Z"/>
  <w16cex:commentExtensible w16cex:durableId="57470255" w16cex:dateUtc="2021-11-23T15:26:56.033Z"/>
  <w16cex:commentExtensible w16cex:durableId="38893DE9" w16cex:dateUtc="2021-11-24T10:08:24.349Z"/>
  <w16cex:commentExtensible w16cex:durableId="7F0AA557" w16cex:dateUtc="2021-11-25T11:11:31.871Z"/>
</w16cex:commentsExtensible>
</file>

<file path=word/commentsIds.xml><?xml version="1.0" encoding="utf-8"?>
<w16cid:commentsIds xmlns:mc="http://schemas.openxmlformats.org/markup-compatibility/2006" xmlns:w16cid="http://schemas.microsoft.com/office/word/2016/wordml/cid" mc:Ignorable="w16cid">
  <w16cid:commentId w16cid:paraId="36C4A8F1" w16cid:durableId="64B4BD64"/>
  <w16cid:commentId w16cid:paraId="31920529" w16cid:durableId="556B6FB6"/>
  <w16cid:commentId w16cid:paraId="464A26C4" w16cid:durableId="00FA7D97"/>
  <w16cid:commentId w16cid:paraId="50579832" w16cid:durableId="74381B17"/>
  <w16cid:commentId w16cid:paraId="5038ACFE" w16cid:durableId="0F88C8B9"/>
  <w16cid:commentId w16cid:paraId="747FD288" w16cid:durableId="58B1012D"/>
  <w16cid:commentId w16cid:paraId="1D1F752B" w16cid:durableId="1BF47118"/>
  <w16cid:commentId w16cid:paraId="00ABB48B" w16cid:durableId="744BBFD9"/>
  <w16cid:commentId w16cid:paraId="350DC806" w16cid:durableId="633AF269"/>
  <w16cid:commentId w16cid:paraId="589CCB2F" w16cid:durableId="019FA3C6"/>
  <w16cid:commentId w16cid:paraId="739999B3" w16cid:durableId="5A98B054"/>
  <w16cid:commentId w16cid:paraId="3FFA4B82" w16cid:durableId="0A3FD62E"/>
  <w16cid:commentId w16cid:paraId="15547FC6" w16cid:durableId="334D9BC7"/>
  <w16cid:commentId w16cid:paraId="6BB1203E" w16cid:durableId="5993F6BA"/>
  <w16cid:commentId w16cid:paraId="157199E2" w16cid:durableId="57470255"/>
  <w16cid:commentId w16cid:paraId="52F8B279" w16cid:durableId="38893DE9"/>
  <w16cid:commentId w16cid:paraId="66DF3573" w16cid:durableId="7F0AA5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81"/>
    <w:rsid w:val="000C3BA0"/>
    <w:rsid w:val="001B51CA"/>
    <w:rsid w:val="002978ED"/>
    <w:rsid w:val="003867CA"/>
    <w:rsid w:val="00644D23"/>
    <w:rsid w:val="007D7581"/>
    <w:rsid w:val="008553EA"/>
    <w:rsid w:val="00894AC9"/>
    <w:rsid w:val="009A236B"/>
    <w:rsid w:val="009E0016"/>
    <w:rsid w:val="00AC3865"/>
    <w:rsid w:val="00AF68E0"/>
    <w:rsid w:val="00B42A50"/>
    <w:rsid w:val="00BC3713"/>
    <w:rsid w:val="00C53002"/>
    <w:rsid w:val="00D35448"/>
    <w:rsid w:val="00DD6D75"/>
    <w:rsid w:val="00DD7857"/>
    <w:rsid w:val="00F6325B"/>
    <w:rsid w:val="00FF1FA2"/>
    <w:rsid w:val="01F6CCFE"/>
    <w:rsid w:val="034C303B"/>
    <w:rsid w:val="0906D950"/>
    <w:rsid w:val="0F734AF6"/>
    <w:rsid w:val="0FFF96B4"/>
    <w:rsid w:val="12FB3AA0"/>
    <w:rsid w:val="13B3633C"/>
    <w:rsid w:val="1C631A44"/>
    <w:rsid w:val="1CB4E578"/>
    <w:rsid w:val="1DB42B79"/>
    <w:rsid w:val="24A4AAC8"/>
    <w:rsid w:val="26C1E8DE"/>
    <w:rsid w:val="2B0328A7"/>
    <w:rsid w:val="2BB2B4B9"/>
    <w:rsid w:val="2FEF49FA"/>
    <w:rsid w:val="3307C30F"/>
    <w:rsid w:val="3406DE28"/>
    <w:rsid w:val="34743D35"/>
    <w:rsid w:val="3561C7B4"/>
    <w:rsid w:val="3739BD8C"/>
    <w:rsid w:val="3802F0AE"/>
    <w:rsid w:val="3BC6AD74"/>
    <w:rsid w:val="3C34A501"/>
    <w:rsid w:val="3F48BA11"/>
    <w:rsid w:val="3F67B453"/>
    <w:rsid w:val="40027290"/>
    <w:rsid w:val="405B66DD"/>
    <w:rsid w:val="44158758"/>
    <w:rsid w:val="44AA6C8F"/>
    <w:rsid w:val="4A4BA79F"/>
    <w:rsid w:val="4B019009"/>
    <w:rsid w:val="50485663"/>
    <w:rsid w:val="53D96188"/>
    <w:rsid w:val="564AA27B"/>
    <w:rsid w:val="57722194"/>
    <w:rsid w:val="596DD439"/>
    <w:rsid w:val="5B4AD116"/>
    <w:rsid w:val="5F8D0D81"/>
    <w:rsid w:val="61749641"/>
    <w:rsid w:val="632DC15A"/>
    <w:rsid w:val="63C2229F"/>
    <w:rsid w:val="6483A755"/>
    <w:rsid w:val="67C23267"/>
    <w:rsid w:val="68743436"/>
    <w:rsid w:val="6A7BB871"/>
    <w:rsid w:val="6C12EF29"/>
    <w:rsid w:val="6C4BFFC2"/>
    <w:rsid w:val="6E2B13F5"/>
    <w:rsid w:val="72589DE4"/>
    <w:rsid w:val="76DB7A67"/>
    <w:rsid w:val="772C0F07"/>
    <w:rsid w:val="7AFE0859"/>
    <w:rsid w:val="7CA9E4A1"/>
    <w:rsid w:val="7FF174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782B"/>
  <w15:chartTrackingRefBased/>
  <w15:docId w15:val="{34895E3D-A2DD-461E-98A0-479894D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D7581"/>
    <w:pPr>
      <w:spacing w:before="100" w:beforeAutospacing="1" w:after="100" w:afterAutospacing="1" w:line="240" w:lineRule="auto"/>
    </w:pPr>
    <w:rPr>
      <w:rFonts w:ascii="Times New Roman" w:hAnsi="Times New Roman" w:eastAsia="Times New Roman" w:cs="Times New Roman"/>
      <w:sz w:val="24"/>
      <w:szCs w:val="24"/>
      <w:lang w:eastAsia="fr-BE"/>
    </w:rPr>
  </w:style>
  <w:style w:type="character" w:styleId="normaltextrun" w:customStyle="1">
    <w:name w:val="normaltextrun"/>
    <w:basedOn w:val="DefaultParagraphFont"/>
    <w:rsid w:val="007D7581"/>
  </w:style>
  <w:style w:type="character" w:styleId="eop" w:customStyle="1">
    <w:name w:val="eop"/>
    <w:basedOn w:val="DefaultParagraphFont"/>
    <w:rsid w:val="007D7581"/>
  </w:style>
  <w:style w:type="character" w:styleId="Hyperlink">
    <w:name w:val="Hyperlink"/>
    <w:basedOn w:val="DefaultParagraphFont"/>
    <w:uiPriority w:val="99"/>
    <w:unhideWhenUsed/>
    <w:rsid w:val="00D35448"/>
    <w:rPr>
      <w:color w:val="0563C1" w:themeColor="hyperlink"/>
      <w:u w:val="single"/>
    </w:rPr>
  </w:style>
  <w:style w:type="character" w:styleId="CommentReference">
    <w:name w:val="annotation reference"/>
    <w:basedOn w:val="DefaultParagraphFont"/>
    <w:uiPriority w:val="99"/>
    <w:semiHidden/>
    <w:unhideWhenUsed/>
    <w:rsid w:val="00D35448"/>
    <w:rPr>
      <w:sz w:val="16"/>
      <w:szCs w:val="16"/>
    </w:rPr>
  </w:style>
  <w:style w:type="paragraph" w:styleId="CommentText">
    <w:name w:val="annotation text"/>
    <w:basedOn w:val="Normal"/>
    <w:link w:val="CommentTextChar"/>
    <w:uiPriority w:val="99"/>
    <w:semiHidden/>
    <w:unhideWhenUsed/>
    <w:rsid w:val="00D35448"/>
    <w:pPr>
      <w:spacing w:line="240" w:lineRule="auto"/>
    </w:pPr>
    <w:rPr>
      <w:sz w:val="20"/>
      <w:szCs w:val="20"/>
    </w:rPr>
  </w:style>
  <w:style w:type="character" w:styleId="CommentTextChar" w:customStyle="1">
    <w:name w:val="Comment Text Char"/>
    <w:basedOn w:val="DefaultParagraphFont"/>
    <w:link w:val="CommentText"/>
    <w:uiPriority w:val="99"/>
    <w:semiHidden/>
    <w:rsid w:val="00D35448"/>
    <w:rPr>
      <w:sz w:val="20"/>
      <w:szCs w:val="20"/>
    </w:rPr>
  </w:style>
  <w:style w:type="paragraph" w:styleId="CommentSubject">
    <w:name w:val="annotation subject"/>
    <w:basedOn w:val="CommentText"/>
    <w:next w:val="CommentText"/>
    <w:link w:val="CommentSubjectChar"/>
    <w:uiPriority w:val="99"/>
    <w:semiHidden/>
    <w:unhideWhenUsed/>
    <w:rsid w:val="00D35448"/>
    <w:rPr>
      <w:b/>
      <w:bCs/>
    </w:rPr>
  </w:style>
  <w:style w:type="character" w:styleId="CommentSubjectChar" w:customStyle="1">
    <w:name w:val="Comment Subject Char"/>
    <w:basedOn w:val="CommentTextChar"/>
    <w:link w:val="CommentSubject"/>
    <w:uiPriority w:val="99"/>
    <w:semiHidden/>
    <w:rsid w:val="00D35448"/>
    <w:rPr>
      <w:b/>
      <w:bCs/>
      <w:sz w:val="20"/>
      <w:szCs w:val="20"/>
    </w:rPr>
  </w:style>
  <w:style w:type="paragraph" w:styleId="BalloonText">
    <w:name w:val="Balloon Text"/>
    <w:basedOn w:val="Normal"/>
    <w:link w:val="BalloonTextChar"/>
    <w:uiPriority w:val="99"/>
    <w:semiHidden/>
    <w:unhideWhenUsed/>
    <w:rsid w:val="00D3544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35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66850">
      <w:bodyDiv w:val="1"/>
      <w:marLeft w:val="0"/>
      <w:marRight w:val="0"/>
      <w:marTop w:val="0"/>
      <w:marBottom w:val="0"/>
      <w:divBdr>
        <w:top w:val="none" w:sz="0" w:space="0" w:color="auto"/>
        <w:left w:val="none" w:sz="0" w:space="0" w:color="auto"/>
        <w:bottom w:val="none" w:sz="0" w:space="0" w:color="auto"/>
        <w:right w:val="none" w:sz="0" w:space="0" w:color="auto"/>
      </w:divBdr>
      <w:divsChild>
        <w:div w:id="1406491732">
          <w:marLeft w:val="0"/>
          <w:marRight w:val="0"/>
          <w:marTop w:val="0"/>
          <w:marBottom w:val="0"/>
          <w:divBdr>
            <w:top w:val="none" w:sz="0" w:space="0" w:color="auto"/>
            <w:left w:val="none" w:sz="0" w:space="0" w:color="auto"/>
            <w:bottom w:val="none" w:sz="0" w:space="0" w:color="auto"/>
            <w:right w:val="none" w:sz="0" w:space="0" w:color="auto"/>
          </w:divBdr>
        </w:div>
        <w:div w:id="409541252">
          <w:marLeft w:val="0"/>
          <w:marRight w:val="0"/>
          <w:marTop w:val="0"/>
          <w:marBottom w:val="0"/>
          <w:divBdr>
            <w:top w:val="none" w:sz="0" w:space="0" w:color="auto"/>
            <w:left w:val="none" w:sz="0" w:space="0" w:color="auto"/>
            <w:bottom w:val="none" w:sz="0" w:space="0" w:color="auto"/>
            <w:right w:val="none" w:sz="0" w:space="0" w:color="auto"/>
          </w:divBdr>
        </w:div>
        <w:div w:id="1292445766">
          <w:marLeft w:val="0"/>
          <w:marRight w:val="0"/>
          <w:marTop w:val="0"/>
          <w:marBottom w:val="0"/>
          <w:divBdr>
            <w:top w:val="none" w:sz="0" w:space="0" w:color="auto"/>
            <w:left w:val="none" w:sz="0" w:space="0" w:color="auto"/>
            <w:bottom w:val="none" w:sz="0" w:space="0" w:color="auto"/>
            <w:right w:val="none" w:sz="0" w:space="0" w:color="auto"/>
          </w:divBdr>
        </w:div>
        <w:div w:id="619534147">
          <w:marLeft w:val="0"/>
          <w:marRight w:val="0"/>
          <w:marTop w:val="0"/>
          <w:marBottom w:val="0"/>
          <w:divBdr>
            <w:top w:val="none" w:sz="0" w:space="0" w:color="auto"/>
            <w:left w:val="none" w:sz="0" w:space="0" w:color="auto"/>
            <w:bottom w:val="none" w:sz="0" w:space="0" w:color="auto"/>
            <w:right w:val="none" w:sz="0" w:space="0" w:color="auto"/>
          </w:divBdr>
        </w:div>
        <w:div w:id="1518084080">
          <w:marLeft w:val="0"/>
          <w:marRight w:val="0"/>
          <w:marTop w:val="0"/>
          <w:marBottom w:val="0"/>
          <w:divBdr>
            <w:top w:val="none" w:sz="0" w:space="0" w:color="auto"/>
            <w:left w:val="none" w:sz="0" w:space="0" w:color="auto"/>
            <w:bottom w:val="none" w:sz="0" w:space="0" w:color="auto"/>
            <w:right w:val="none" w:sz="0" w:space="0" w:color="auto"/>
          </w:divBdr>
        </w:div>
        <w:div w:id="1305743677">
          <w:marLeft w:val="0"/>
          <w:marRight w:val="0"/>
          <w:marTop w:val="0"/>
          <w:marBottom w:val="0"/>
          <w:divBdr>
            <w:top w:val="none" w:sz="0" w:space="0" w:color="auto"/>
            <w:left w:val="none" w:sz="0" w:space="0" w:color="auto"/>
            <w:bottom w:val="none" w:sz="0" w:space="0" w:color="auto"/>
            <w:right w:val="none" w:sz="0" w:space="0" w:color="auto"/>
          </w:divBdr>
        </w:div>
        <w:div w:id="1605528532">
          <w:marLeft w:val="0"/>
          <w:marRight w:val="0"/>
          <w:marTop w:val="0"/>
          <w:marBottom w:val="0"/>
          <w:divBdr>
            <w:top w:val="none" w:sz="0" w:space="0" w:color="auto"/>
            <w:left w:val="none" w:sz="0" w:space="0" w:color="auto"/>
            <w:bottom w:val="none" w:sz="0" w:space="0" w:color="auto"/>
            <w:right w:val="none" w:sz="0" w:space="0" w:color="auto"/>
          </w:divBdr>
        </w:div>
        <w:div w:id="1274941802">
          <w:marLeft w:val="0"/>
          <w:marRight w:val="0"/>
          <w:marTop w:val="0"/>
          <w:marBottom w:val="0"/>
          <w:divBdr>
            <w:top w:val="none" w:sz="0" w:space="0" w:color="auto"/>
            <w:left w:val="none" w:sz="0" w:space="0" w:color="auto"/>
            <w:bottom w:val="none" w:sz="0" w:space="0" w:color="auto"/>
            <w:right w:val="none" w:sz="0" w:space="0" w:color="auto"/>
          </w:divBdr>
        </w:div>
        <w:div w:id="334768514">
          <w:marLeft w:val="0"/>
          <w:marRight w:val="0"/>
          <w:marTop w:val="0"/>
          <w:marBottom w:val="0"/>
          <w:divBdr>
            <w:top w:val="none" w:sz="0" w:space="0" w:color="auto"/>
            <w:left w:val="none" w:sz="0" w:space="0" w:color="auto"/>
            <w:bottom w:val="none" w:sz="0" w:space="0" w:color="auto"/>
            <w:right w:val="none" w:sz="0" w:space="0" w:color="auto"/>
          </w:divBdr>
        </w:div>
        <w:div w:id="1776173660">
          <w:marLeft w:val="0"/>
          <w:marRight w:val="0"/>
          <w:marTop w:val="0"/>
          <w:marBottom w:val="0"/>
          <w:divBdr>
            <w:top w:val="none" w:sz="0" w:space="0" w:color="auto"/>
            <w:left w:val="none" w:sz="0" w:space="0" w:color="auto"/>
            <w:bottom w:val="none" w:sz="0" w:space="0" w:color="auto"/>
            <w:right w:val="none" w:sz="0" w:space="0" w:color="auto"/>
          </w:divBdr>
        </w:div>
        <w:div w:id="1568762767">
          <w:marLeft w:val="0"/>
          <w:marRight w:val="0"/>
          <w:marTop w:val="0"/>
          <w:marBottom w:val="0"/>
          <w:divBdr>
            <w:top w:val="none" w:sz="0" w:space="0" w:color="auto"/>
            <w:left w:val="none" w:sz="0" w:space="0" w:color="auto"/>
            <w:bottom w:val="none" w:sz="0" w:space="0" w:color="auto"/>
            <w:right w:val="none" w:sz="0" w:space="0" w:color="auto"/>
          </w:divBdr>
        </w:div>
        <w:div w:id="2070494774">
          <w:marLeft w:val="0"/>
          <w:marRight w:val="0"/>
          <w:marTop w:val="0"/>
          <w:marBottom w:val="0"/>
          <w:divBdr>
            <w:top w:val="none" w:sz="0" w:space="0" w:color="auto"/>
            <w:left w:val="none" w:sz="0" w:space="0" w:color="auto"/>
            <w:bottom w:val="none" w:sz="0" w:space="0" w:color="auto"/>
            <w:right w:val="none" w:sz="0" w:space="0" w:color="auto"/>
          </w:divBdr>
        </w:div>
        <w:div w:id="627008445">
          <w:marLeft w:val="0"/>
          <w:marRight w:val="0"/>
          <w:marTop w:val="0"/>
          <w:marBottom w:val="0"/>
          <w:divBdr>
            <w:top w:val="none" w:sz="0" w:space="0" w:color="auto"/>
            <w:left w:val="none" w:sz="0" w:space="0" w:color="auto"/>
            <w:bottom w:val="none" w:sz="0" w:space="0" w:color="auto"/>
            <w:right w:val="none" w:sz="0" w:space="0" w:color="auto"/>
          </w:divBdr>
        </w:div>
        <w:div w:id="1887180814">
          <w:marLeft w:val="0"/>
          <w:marRight w:val="0"/>
          <w:marTop w:val="0"/>
          <w:marBottom w:val="0"/>
          <w:divBdr>
            <w:top w:val="none" w:sz="0" w:space="0" w:color="auto"/>
            <w:left w:val="none" w:sz="0" w:space="0" w:color="auto"/>
            <w:bottom w:val="none" w:sz="0" w:space="0" w:color="auto"/>
            <w:right w:val="none" w:sz="0" w:space="0" w:color="auto"/>
          </w:divBdr>
        </w:div>
        <w:div w:id="1296447383">
          <w:marLeft w:val="0"/>
          <w:marRight w:val="0"/>
          <w:marTop w:val="0"/>
          <w:marBottom w:val="0"/>
          <w:divBdr>
            <w:top w:val="none" w:sz="0" w:space="0" w:color="auto"/>
            <w:left w:val="none" w:sz="0" w:space="0" w:color="auto"/>
            <w:bottom w:val="none" w:sz="0" w:space="0" w:color="auto"/>
            <w:right w:val="none" w:sz="0" w:space="0" w:color="auto"/>
          </w:divBdr>
        </w:div>
        <w:div w:id="913003306">
          <w:marLeft w:val="0"/>
          <w:marRight w:val="0"/>
          <w:marTop w:val="0"/>
          <w:marBottom w:val="0"/>
          <w:divBdr>
            <w:top w:val="none" w:sz="0" w:space="0" w:color="auto"/>
            <w:left w:val="none" w:sz="0" w:space="0" w:color="auto"/>
            <w:bottom w:val="none" w:sz="0" w:space="0" w:color="auto"/>
            <w:right w:val="none" w:sz="0" w:space="0" w:color="auto"/>
          </w:divBdr>
        </w:div>
        <w:div w:id="439839787">
          <w:marLeft w:val="0"/>
          <w:marRight w:val="0"/>
          <w:marTop w:val="0"/>
          <w:marBottom w:val="0"/>
          <w:divBdr>
            <w:top w:val="none" w:sz="0" w:space="0" w:color="auto"/>
            <w:left w:val="none" w:sz="0" w:space="0" w:color="auto"/>
            <w:bottom w:val="none" w:sz="0" w:space="0" w:color="auto"/>
            <w:right w:val="none" w:sz="0" w:space="0" w:color="auto"/>
          </w:divBdr>
        </w:div>
        <w:div w:id="1176385358">
          <w:marLeft w:val="0"/>
          <w:marRight w:val="0"/>
          <w:marTop w:val="0"/>
          <w:marBottom w:val="0"/>
          <w:divBdr>
            <w:top w:val="none" w:sz="0" w:space="0" w:color="auto"/>
            <w:left w:val="none" w:sz="0" w:space="0" w:color="auto"/>
            <w:bottom w:val="none" w:sz="0" w:space="0" w:color="auto"/>
            <w:right w:val="none" w:sz="0" w:space="0" w:color="auto"/>
          </w:divBdr>
        </w:div>
        <w:div w:id="880673888">
          <w:marLeft w:val="0"/>
          <w:marRight w:val="0"/>
          <w:marTop w:val="0"/>
          <w:marBottom w:val="0"/>
          <w:divBdr>
            <w:top w:val="none" w:sz="0" w:space="0" w:color="auto"/>
            <w:left w:val="none" w:sz="0" w:space="0" w:color="auto"/>
            <w:bottom w:val="none" w:sz="0" w:space="0" w:color="auto"/>
            <w:right w:val="none" w:sz="0" w:space="0" w:color="auto"/>
          </w:divBdr>
        </w:div>
        <w:div w:id="1379088842">
          <w:marLeft w:val="0"/>
          <w:marRight w:val="0"/>
          <w:marTop w:val="0"/>
          <w:marBottom w:val="0"/>
          <w:divBdr>
            <w:top w:val="none" w:sz="0" w:space="0" w:color="auto"/>
            <w:left w:val="none" w:sz="0" w:space="0" w:color="auto"/>
            <w:bottom w:val="none" w:sz="0" w:space="0" w:color="auto"/>
            <w:right w:val="none" w:sz="0" w:space="0" w:color="auto"/>
          </w:divBdr>
        </w:div>
        <w:div w:id="425731133">
          <w:marLeft w:val="0"/>
          <w:marRight w:val="0"/>
          <w:marTop w:val="0"/>
          <w:marBottom w:val="0"/>
          <w:divBdr>
            <w:top w:val="none" w:sz="0" w:space="0" w:color="auto"/>
            <w:left w:val="none" w:sz="0" w:space="0" w:color="auto"/>
            <w:bottom w:val="none" w:sz="0" w:space="0" w:color="auto"/>
            <w:right w:val="none" w:sz="0" w:space="0" w:color="auto"/>
          </w:divBdr>
        </w:div>
        <w:div w:id="1511607558">
          <w:marLeft w:val="0"/>
          <w:marRight w:val="0"/>
          <w:marTop w:val="0"/>
          <w:marBottom w:val="0"/>
          <w:divBdr>
            <w:top w:val="none" w:sz="0" w:space="0" w:color="auto"/>
            <w:left w:val="none" w:sz="0" w:space="0" w:color="auto"/>
            <w:bottom w:val="none" w:sz="0" w:space="0" w:color="auto"/>
            <w:right w:val="none" w:sz="0" w:space="0" w:color="auto"/>
          </w:divBdr>
        </w:div>
        <w:div w:id="153301078">
          <w:marLeft w:val="0"/>
          <w:marRight w:val="0"/>
          <w:marTop w:val="0"/>
          <w:marBottom w:val="0"/>
          <w:divBdr>
            <w:top w:val="none" w:sz="0" w:space="0" w:color="auto"/>
            <w:left w:val="none" w:sz="0" w:space="0" w:color="auto"/>
            <w:bottom w:val="none" w:sz="0" w:space="0" w:color="auto"/>
            <w:right w:val="none" w:sz="0" w:space="0" w:color="auto"/>
          </w:divBdr>
        </w:div>
        <w:div w:id="1721200044">
          <w:marLeft w:val="0"/>
          <w:marRight w:val="0"/>
          <w:marTop w:val="0"/>
          <w:marBottom w:val="0"/>
          <w:divBdr>
            <w:top w:val="none" w:sz="0" w:space="0" w:color="auto"/>
            <w:left w:val="none" w:sz="0" w:space="0" w:color="auto"/>
            <w:bottom w:val="none" w:sz="0" w:space="0" w:color="auto"/>
            <w:right w:val="none" w:sz="0" w:space="0" w:color="auto"/>
          </w:divBdr>
        </w:div>
        <w:div w:id="417672994">
          <w:marLeft w:val="0"/>
          <w:marRight w:val="0"/>
          <w:marTop w:val="0"/>
          <w:marBottom w:val="0"/>
          <w:divBdr>
            <w:top w:val="none" w:sz="0" w:space="0" w:color="auto"/>
            <w:left w:val="none" w:sz="0" w:space="0" w:color="auto"/>
            <w:bottom w:val="none" w:sz="0" w:space="0" w:color="auto"/>
            <w:right w:val="none" w:sz="0" w:space="0" w:color="auto"/>
          </w:divBdr>
        </w:div>
        <w:div w:id="899444310">
          <w:marLeft w:val="0"/>
          <w:marRight w:val="0"/>
          <w:marTop w:val="0"/>
          <w:marBottom w:val="0"/>
          <w:divBdr>
            <w:top w:val="none" w:sz="0" w:space="0" w:color="auto"/>
            <w:left w:val="none" w:sz="0" w:space="0" w:color="auto"/>
            <w:bottom w:val="none" w:sz="0" w:space="0" w:color="auto"/>
            <w:right w:val="none" w:sz="0" w:space="0" w:color="auto"/>
          </w:divBdr>
        </w:div>
        <w:div w:id="1989359082">
          <w:marLeft w:val="0"/>
          <w:marRight w:val="0"/>
          <w:marTop w:val="0"/>
          <w:marBottom w:val="0"/>
          <w:divBdr>
            <w:top w:val="none" w:sz="0" w:space="0" w:color="auto"/>
            <w:left w:val="none" w:sz="0" w:space="0" w:color="auto"/>
            <w:bottom w:val="none" w:sz="0" w:space="0" w:color="auto"/>
            <w:right w:val="none" w:sz="0" w:space="0" w:color="auto"/>
          </w:divBdr>
        </w:div>
        <w:div w:id="1573151504">
          <w:marLeft w:val="0"/>
          <w:marRight w:val="0"/>
          <w:marTop w:val="0"/>
          <w:marBottom w:val="0"/>
          <w:divBdr>
            <w:top w:val="none" w:sz="0" w:space="0" w:color="auto"/>
            <w:left w:val="none" w:sz="0" w:space="0" w:color="auto"/>
            <w:bottom w:val="none" w:sz="0" w:space="0" w:color="auto"/>
            <w:right w:val="none" w:sz="0" w:space="0" w:color="auto"/>
          </w:divBdr>
        </w:div>
        <w:div w:id="155269012">
          <w:marLeft w:val="0"/>
          <w:marRight w:val="0"/>
          <w:marTop w:val="0"/>
          <w:marBottom w:val="0"/>
          <w:divBdr>
            <w:top w:val="none" w:sz="0" w:space="0" w:color="auto"/>
            <w:left w:val="none" w:sz="0" w:space="0" w:color="auto"/>
            <w:bottom w:val="none" w:sz="0" w:space="0" w:color="auto"/>
            <w:right w:val="none" w:sz="0" w:space="0" w:color="auto"/>
          </w:divBdr>
        </w:div>
        <w:div w:id="118011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op.europa.eu/en/web/eudataviz/" TargetMode="Externa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image" Target="media/image3.png" Id="rId12" /><Relationship Type="http://schemas.openxmlformats.org/officeDocument/2006/relationships/theme" Target="theme/theme1.xml" Id="rId17" /><Relationship Type="http://schemas.microsoft.com/office/2016/09/relationships/commentsIds" Target="commentsIds.xml" Id="Rc7f5d4bd0add441a" /><Relationship Type="http://schemas.microsoft.com/office/2018/08/relationships/commentsExtensible" Target="commentsExtensible.xml" Id="R10921b2158534410"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settings" Target="settings.xml" Id="rId5" /><Relationship Type="http://schemas.openxmlformats.org/officeDocument/2006/relationships/hyperlink" Target="https://op.europa.eu/en/home" TargetMode="External" Id="rId15" /><Relationship Type="http://schemas.openxmlformats.org/officeDocument/2006/relationships/styles" Target="styles.xml" Id="rId4" /><Relationship Type="http://schemas.openxmlformats.org/officeDocument/2006/relationships/hyperlink" Target="https://op.europa.eu/en/web/eudatathon" TargetMode="External" Id="rId9" /><Relationship Type="http://schemas.openxmlformats.org/officeDocument/2006/relationships/image" Target="media/image4.png" Id="rId14" /><Relationship Type="http://schemas.openxmlformats.org/officeDocument/2006/relationships/hyperlink" Target="https://www.youtube.com/playlist?list=PLT5rARDev_rnik8jF6E8k5AjN5zeJmqXG" TargetMode="External" Id="R916a1cdcc0a84d65" /><Relationship Type="http://schemas.openxmlformats.org/officeDocument/2006/relationships/hyperlink" Target="https://op.europa.eu/en/web/euopendatadays" TargetMode="External" Id="R8e1ba1c8eea745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4D7F10F2-B628-4813-ADF9-684E839D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49102-74D6-4766-B555-375AD8B4C20A}">
  <ds:schemaRefs>
    <ds:schemaRef ds:uri="http://schemas.microsoft.com/sharepoint/v3/contenttype/forms"/>
  </ds:schemaRefs>
</ds:datastoreItem>
</file>

<file path=customXml/itemProps3.xml><?xml version="1.0" encoding="utf-8"?>
<ds:datastoreItem xmlns:ds="http://schemas.openxmlformats.org/officeDocument/2006/customXml" ds:itemID="{1DD58E73-01BE-4E58-A6EA-5307AC4FF131}">
  <ds:schemaRefs>
    <ds:schemaRef ds:uri="http://schemas.microsoft.com/office/2006/metadata/properties"/>
    <ds:schemaRef ds:uri="http://schemas.microsoft.com/office/infopath/2007/PartnerControls"/>
    <ds:schemaRef ds:uri="33e07890-6196-4e26-9dd2-53178dae8e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FURSTENZELLER Tomas (OP)</dc:creator>
  <keywords/>
  <dc:description/>
  <lastModifiedBy>FURSTENZELLER Tomas (OP)</lastModifiedBy>
  <revision>14</revision>
  <dcterms:created xsi:type="dcterms:W3CDTF">2021-11-18T15:00:00.0000000Z</dcterms:created>
  <dcterms:modified xsi:type="dcterms:W3CDTF">2021-11-26T11:02:44.7864919Z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