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BFE27" w14:textId="6999D6EA" w:rsidR="00AF68E0" w:rsidRPr="00BE2AB2" w:rsidRDefault="00AF68E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BE2AB2">
        <w:rPr>
          <w:rFonts w:ascii="Calibri" w:hAnsi="Calibri"/>
          <w:b/>
          <w:bCs/>
          <w:sz w:val="28"/>
          <w:szCs w:val="28"/>
          <w:lang w:eastAsia="pl-PL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CA44" w14:textId="77777777" w:rsidR="00BC3713" w:rsidRPr="00BE2AB2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004A0EB6" w14:textId="31544C9D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BE2AB2">
        <w:rPr>
          <w:rStyle w:val="normaltextrun"/>
          <w:rFonts w:ascii="Calibri" w:hAnsi="Calibri"/>
          <w:b/>
          <w:bCs/>
          <w:sz w:val="28"/>
          <w:szCs w:val="28"/>
        </w:rPr>
        <w:t>Kształtowanie cyfrowej przyszłości: pierwsze Dni Otwartych Danych UE</w:t>
      </w:r>
    </w:p>
    <w:p w14:paraId="342317E9" w14:textId="0A18ACB1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A5AE22" w14:textId="77777777" w:rsidR="00DD6D75" w:rsidRPr="00BE2AB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591D8A" w14:textId="03F723C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Pierwsze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his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torii Dni Otwartych Danych UE odbyły się online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dni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ach 23–25 listopada 2021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r. Wydarzenie to obejmowało międzynarodową konferencję </w:t>
      </w:r>
      <w:hyperlink r:id="rId8">
        <w:r w:rsidRPr="00BE2AB2">
          <w:rPr>
            <w:rStyle w:val="Hyperlink"/>
            <w:rFonts w:ascii="Calibri" w:hAnsi="Calibri"/>
            <w:b/>
            <w:bCs/>
            <w:sz w:val="22"/>
            <w:szCs w:val="22"/>
          </w:rPr>
          <w:t>EU DataViz</w:t>
        </w:r>
      </w:hyperlink>
      <w:r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 na temat otwartych danych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wiz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ualizacji danych oraz finał dorocznego konkursu poświęconego otwartym danym </w:t>
      </w:r>
      <w:hyperlink r:id="rId9">
        <w:r w:rsidRPr="00BE2AB2">
          <w:rPr>
            <w:rStyle w:val="Hyperlink"/>
            <w:rFonts w:ascii="Calibri" w:hAnsi="Calibri"/>
            <w:b/>
            <w:bCs/>
            <w:sz w:val="22"/>
            <w:szCs w:val="22"/>
          </w:rPr>
          <w:t>EU Datathon</w:t>
        </w:r>
      </w:hyperlink>
      <w:r w:rsidRPr="00BE2AB2">
        <w:t>.</w:t>
      </w:r>
    </w:p>
    <w:p w14:paraId="12CEFB78" w14:textId="7777777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91F73F" w14:textId="7A9E97DA" w:rsidR="007D7581" w:rsidRPr="00BE2AB2" w:rsidRDefault="00BE2AB2" w:rsidP="596DD4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>
        <w:r w:rsidR="007D7581" w:rsidRPr="00BE2AB2">
          <w:rPr>
            <w:rStyle w:val="Hyperlink"/>
            <w:rFonts w:ascii="Calibri" w:hAnsi="Calibri"/>
            <w:sz w:val="22"/>
            <w:szCs w:val="22"/>
          </w:rPr>
          <w:t>Dni Otwartych Danych UE</w:t>
        </w:r>
      </w:hyperlink>
      <w:r w:rsidR="00C6562C" w:rsidRPr="00BE2AB2">
        <w:rPr>
          <w:rStyle w:val="normaltextrun"/>
          <w:rFonts w:ascii="Calibri" w:hAnsi="Calibri"/>
          <w:sz w:val="22"/>
          <w:szCs w:val="22"/>
        </w:rPr>
        <w:t xml:space="preserve"> </w:t>
      </w:r>
      <w:r w:rsidR="007D7581" w:rsidRPr="00BE2AB2">
        <w:rPr>
          <w:rStyle w:val="normaltextrun"/>
          <w:rFonts w:ascii="Calibri" w:hAnsi="Calibri"/>
          <w:sz w:val="22"/>
          <w:szCs w:val="22"/>
        </w:rPr>
        <w:t>zaprojektowano tak,</w:t>
      </w:r>
      <w:r w:rsidR="00C6562C" w:rsidRPr="00BE2AB2">
        <w:rPr>
          <w:rStyle w:val="normaltextrun"/>
          <w:rFonts w:ascii="Calibri" w:hAnsi="Calibri"/>
          <w:sz w:val="22"/>
          <w:szCs w:val="22"/>
        </w:rPr>
        <w:t xml:space="preserve"> aby wzbudzić zainteresowanie </w:t>
      </w:r>
      <w:r w:rsidR="007D7581" w:rsidRPr="00BE2AB2">
        <w:rPr>
          <w:rStyle w:val="normaltextrun"/>
          <w:rFonts w:ascii="Calibri" w:hAnsi="Calibri"/>
          <w:sz w:val="22"/>
          <w:szCs w:val="22"/>
        </w:rPr>
        <w:t>wszystkich odpowiednich stron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pod</w:t>
      </w:r>
      <w:r w:rsidR="007D7581" w:rsidRPr="00BE2AB2">
        <w:rPr>
          <w:rStyle w:val="normaltextrun"/>
          <w:rFonts w:ascii="Calibri" w:hAnsi="Calibri"/>
          <w:sz w:val="22"/>
          <w:szCs w:val="22"/>
        </w:rPr>
        <w:t>miotów ponownie wykorzystujących dane, ze szczególnym uwzględnieniem potrzeb unijnego sektora publicznego. Wydarzenie to przyciągnęło ponad 2 tys. uczestników,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tym</w:t>
      </w:r>
      <w:r w:rsidR="007D7581" w:rsidRPr="00BE2AB2">
        <w:rPr>
          <w:rStyle w:val="normaltextrun"/>
          <w:rFonts w:ascii="Calibri" w:hAnsi="Calibri"/>
          <w:sz w:val="22"/>
          <w:szCs w:val="22"/>
        </w:rPr>
        <w:t xml:space="preserve"> entuzjastów danych, ekspertów ds. wizualizacji danych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osó</w:t>
      </w:r>
      <w:r w:rsidR="007D7581" w:rsidRPr="00BE2AB2">
        <w:rPr>
          <w:rStyle w:val="normaltextrun"/>
          <w:rFonts w:ascii="Calibri" w:hAnsi="Calibri"/>
          <w:sz w:val="22"/>
          <w:szCs w:val="22"/>
        </w:rPr>
        <w:t>b poszukujących rozwiązań. Prelegenci reprezentujący różne sektory społeczeństwa,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tym</w:t>
      </w:r>
      <w:r w:rsidR="007D7581" w:rsidRPr="00BE2AB2">
        <w:rPr>
          <w:rStyle w:val="normaltextrun"/>
          <w:rFonts w:ascii="Calibri" w:hAnsi="Calibri"/>
          <w:sz w:val="22"/>
          <w:szCs w:val="22"/>
        </w:rPr>
        <w:t xml:space="preserve"> administrację publiczną, uniwersytety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org</w:t>
      </w:r>
      <w:r w:rsidR="007D7581" w:rsidRPr="00BE2AB2">
        <w:rPr>
          <w:rStyle w:val="normaltextrun"/>
          <w:rFonts w:ascii="Calibri" w:hAnsi="Calibri"/>
          <w:sz w:val="22"/>
          <w:szCs w:val="22"/>
        </w:rPr>
        <w:t>anizacje międzynarodowe, takie jak Bank Światowy, przedstawili swoje doświadczenia.</w:t>
      </w:r>
    </w:p>
    <w:p w14:paraId="5FC6FEC1" w14:textId="7777777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282E44" w14:textId="2C40C85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Dni Otwartych Danych UE zostały otwarte przez Hilde Hardeman, nowo mianowaną dyrektor generalną Urzędu Publikacji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.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cer</w:t>
      </w:r>
      <w:r w:rsidRPr="00BE2AB2">
        <w:rPr>
          <w:rStyle w:val="normaltextrun"/>
          <w:rFonts w:ascii="Calibri" w:hAnsi="Calibri"/>
          <w:sz w:val="22"/>
          <w:szCs w:val="22"/>
        </w:rPr>
        <w:t>emonii otwarcia uczestniczyło również szereg prelegentów wysokiego szczebla. Xavier Bettel, premier Luksemburga, podkreślił, że rząd Luksemburga priorytetowo traktuje transformację cyfrową,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a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Joh</w:t>
      </w:r>
      <w:r w:rsidRPr="00BE2AB2">
        <w:rPr>
          <w:rStyle w:val="normaltextrun"/>
          <w:rFonts w:ascii="Calibri" w:hAnsi="Calibri"/>
          <w:sz w:val="22"/>
          <w:szCs w:val="22"/>
        </w:rPr>
        <w:t>annes Hahn, europejski komisarz ds. budżetu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adm</w:t>
      </w:r>
      <w:r w:rsidRPr="00BE2AB2">
        <w:rPr>
          <w:rStyle w:val="normaltextrun"/>
          <w:rFonts w:ascii="Calibri" w:hAnsi="Calibri"/>
          <w:sz w:val="22"/>
          <w:szCs w:val="22"/>
        </w:rPr>
        <w:t>inistracji, przedstawił kontekst wizji Komisji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zak</w:t>
      </w:r>
      <w:r w:rsidRPr="00BE2AB2">
        <w:rPr>
          <w:rStyle w:val="normaltextrun"/>
          <w:rFonts w:ascii="Calibri" w:hAnsi="Calibri"/>
          <w:sz w:val="22"/>
          <w:szCs w:val="22"/>
        </w:rPr>
        <w:t>resie transformacji cyfrowej UE do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2030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r. Inspirujące uwagi na temat przyszłości otwartych danych przedstawili Boštj</w:t>
      </w:r>
      <w:r w:rsidR="00C6562C" w:rsidRPr="00BE2AB2">
        <w:rPr>
          <w:rStyle w:val="normaltextrun"/>
          <w:rFonts w:ascii="Calibri" w:hAnsi="Calibri"/>
          <w:sz w:val="22"/>
          <w:szCs w:val="22"/>
        </w:rPr>
        <w:t>an Koritnik, słoweński minister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administracji publicznej, reprezentujący prezydencję słoweńską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Rad</w:t>
      </w:r>
      <w:r w:rsidRPr="00BE2AB2">
        <w:rPr>
          <w:rStyle w:val="normaltextrun"/>
          <w:rFonts w:ascii="Calibri" w:hAnsi="Calibri"/>
          <w:sz w:val="22"/>
          <w:szCs w:val="22"/>
        </w:rPr>
        <w:t>zie Unii Europejskiej, oraz Pascal Leardini, zastępca sekretarza generalnego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dyr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ektor ds. operacyjnych Komisji Europejskiej. </w:t>
      </w:r>
    </w:p>
    <w:p w14:paraId="5083E615" w14:textId="0A604791" w:rsidR="00B42A50" w:rsidRPr="00BE2AB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0AC446" w14:textId="54D61098" w:rsidR="00DD6D75" w:rsidRPr="00BE2AB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1E8560" w14:textId="0DA1A11D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EU DataViz 2021 (23–24 listopada 2021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r.)</w:t>
      </w:r>
    </w:p>
    <w:p w14:paraId="586C476E" w14:textId="4A8ECC28" w:rsidR="00BC3713" w:rsidRPr="00BE2AB2" w:rsidRDefault="00BC371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EF943D" w14:textId="1845068A" w:rsidR="007D7581" w:rsidRPr="00BE2AB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BE2AB2">
        <w:rPr>
          <w:lang w:eastAsia="pl-PL"/>
        </w:rPr>
        <w:drawing>
          <wp:anchor distT="0" distB="0" distL="114300" distR="114300" simplePos="0" relativeHeight="251657216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B2">
        <w:rPr>
          <w:rStyle w:val="normaltextrun"/>
          <w:rFonts w:ascii="Calibri" w:hAnsi="Calibri"/>
          <w:sz w:val="22"/>
          <w:szCs w:val="22"/>
        </w:rPr>
        <w:t>Dni Otwartych Danych UE rozpoczęły się od konferencji EU DataViz 2021, mającej na celu wymianę doświadczeń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naj</w:t>
      </w:r>
      <w:r w:rsidRPr="00BE2AB2">
        <w:rPr>
          <w:rStyle w:val="normaltextrun"/>
          <w:rFonts w:ascii="Calibri" w:hAnsi="Calibri"/>
          <w:sz w:val="22"/>
          <w:szCs w:val="22"/>
        </w:rPr>
        <w:t>lepszych praktyk związanych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otw</w:t>
      </w:r>
      <w:r w:rsidRPr="00BE2AB2">
        <w:rPr>
          <w:rStyle w:val="normaltextrun"/>
          <w:rFonts w:ascii="Calibri" w:hAnsi="Calibri"/>
          <w:sz w:val="22"/>
          <w:szCs w:val="22"/>
        </w:rPr>
        <w:t>artymi danymi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wiz</w:t>
      </w:r>
      <w:r w:rsidRPr="00BE2AB2">
        <w:rPr>
          <w:rStyle w:val="normaltextrun"/>
          <w:rFonts w:ascii="Calibri" w:hAnsi="Calibri"/>
          <w:sz w:val="22"/>
          <w:szCs w:val="22"/>
        </w:rPr>
        <w:t>ualizacją danych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.</w:t>
      </w:r>
      <w:r w:rsidR="00BE2AB2" w:rsidRPr="00BE2AB2">
        <w:rPr>
          <w:rFonts w:ascii="Segoe UI" w:hAnsi="Segoe UI"/>
          <w:sz w:val="18"/>
          <w:szCs w:val="18"/>
        </w:rPr>
        <w:t xml:space="preserve"> 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pie</w:t>
      </w:r>
      <w:r w:rsidRPr="00BE2AB2">
        <w:rPr>
          <w:rStyle w:val="normaltextrun"/>
          <w:rFonts w:ascii="Calibri" w:hAnsi="Calibri"/>
          <w:sz w:val="22"/>
          <w:szCs w:val="22"/>
        </w:rPr>
        <w:t>rwszym dniu konferencji przeanalizowano rolę otwartych danych jako kluczowego warunku sprzyjającego transformacji cyfrowej. Na sesji plenarnej Yvo Volman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Kom</w:t>
      </w:r>
      <w:r w:rsidRPr="00BE2AB2">
        <w:rPr>
          <w:rStyle w:val="normaltextrun"/>
          <w:rFonts w:ascii="Calibri" w:hAnsi="Calibri"/>
          <w:sz w:val="22"/>
          <w:szCs w:val="22"/>
        </w:rPr>
        <w:t>isji Europejskiej przybliżył perspektywę UE na temat otwartych danych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szc</w:t>
      </w:r>
      <w:r w:rsidRPr="00BE2AB2">
        <w:rPr>
          <w:rStyle w:val="normaltextrun"/>
          <w:rFonts w:ascii="Calibri" w:hAnsi="Calibri"/>
          <w:sz w:val="22"/>
          <w:szCs w:val="22"/>
        </w:rPr>
        <w:t>zegółowo przedstawił plany tworzenia jednolitego europejskiego rynku danych. Podczas odrębnych sesji poruszono szereg tematów, począwszy od interoperacyjności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dos</w:t>
      </w:r>
      <w:r w:rsidRPr="00BE2AB2">
        <w:rPr>
          <w:rStyle w:val="normaltextrun"/>
          <w:rFonts w:ascii="Calibri" w:hAnsi="Calibri"/>
          <w:sz w:val="22"/>
          <w:szCs w:val="22"/>
        </w:rPr>
        <w:t>tępności otwartych danych w UE,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a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sko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ńczywszy na m.in. tworzeniu </w:t>
      </w:r>
      <w:proofErr w:type="gramStart"/>
      <w:r w:rsidRPr="00BE2AB2">
        <w:rPr>
          <w:rStyle w:val="normaltextrun"/>
          <w:rFonts w:ascii="Calibri" w:hAnsi="Calibri"/>
          <w:sz w:val="22"/>
          <w:szCs w:val="22"/>
        </w:rPr>
        <w:t>ekosystemów</w:t>
      </w:r>
      <w:proofErr w:type="gramEnd"/>
      <w:r w:rsidRPr="00BE2AB2">
        <w:rPr>
          <w:rStyle w:val="normaltextrun"/>
          <w:rFonts w:ascii="Calibri" w:hAnsi="Calibri"/>
          <w:sz w:val="22"/>
          <w:szCs w:val="22"/>
        </w:rPr>
        <w:t xml:space="preserve"> otwartych danych.</w:t>
      </w:r>
    </w:p>
    <w:p w14:paraId="02168C0E" w14:textId="77777777" w:rsidR="00B42A50" w:rsidRPr="00BE2AB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607A8CA" w14:textId="5C07A04B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Dzień drugi poświecono wizualizacji danych. Sixtine Bouygues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Kom</w:t>
      </w:r>
      <w:r w:rsidRPr="00BE2AB2">
        <w:rPr>
          <w:rStyle w:val="normaltextrun"/>
          <w:rFonts w:ascii="Calibri" w:hAnsi="Calibri"/>
          <w:sz w:val="22"/>
          <w:szCs w:val="22"/>
        </w:rPr>
        <w:t>isji Europejskiej podkreśliła korzyści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wyz</w:t>
      </w:r>
      <w:r w:rsidRPr="00BE2AB2">
        <w:rPr>
          <w:rStyle w:val="normaltextrun"/>
          <w:rFonts w:ascii="Calibri" w:hAnsi="Calibri"/>
          <w:sz w:val="22"/>
          <w:szCs w:val="22"/>
        </w:rPr>
        <w:t>wania związane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wiz</w:t>
      </w:r>
      <w:r w:rsidRPr="00BE2AB2">
        <w:rPr>
          <w:rStyle w:val="normaltextrun"/>
          <w:rFonts w:ascii="Calibri" w:hAnsi="Calibri"/>
          <w:sz w:val="22"/>
          <w:szCs w:val="22"/>
        </w:rPr>
        <w:t>ualizacją danych dla administracji UE,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a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Val</w:t>
      </w:r>
      <w:r w:rsidRPr="00BE2AB2">
        <w:rPr>
          <w:rStyle w:val="normaltextrun"/>
          <w:rFonts w:ascii="Calibri" w:hAnsi="Calibri"/>
          <w:sz w:val="22"/>
          <w:szCs w:val="22"/>
        </w:rPr>
        <w:t>érie Saintot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Eur</w:t>
      </w:r>
      <w:r w:rsidRPr="00BE2AB2">
        <w:rPr>
          <w:rStyle w:val="normaltextrun"/>
          <w:rFonts w:ascii="Calibri" w:hAnsi="Calibri"/>
          <w:sz w:val="22"/>
          <w:szCs w:val="22"/>
        </w:rPr>
        <w:t>opejskiego Banku Centralnego skupiła się na wizualizacji danych jako nośniku innowacji. Podczas równoległych sesji dyskutowano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o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wiz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ualizacji danych jako narzędziu odkrywania nowej </w:t>
      </w:r>
      <w:r w:rsidRPr="00BE2AB2">
        <w:rPr>
          <w:rStyle w:val="normaltextrun"/>
          <w:rFonts w:ascii="Calibri" w:hAnsi="Calibri"/>
          <w:sz w:val="22"/>
          <w:szCs w:val="22"/>
        </w:rPr>
        <w:lastRenderedPageBreak/>
        <w:t>wiedzy poprzez sztukę narracji. Analizowano również projekty wizualizacji danych, które odniosły sukces na arenie międzynarodowej,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a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tak</w:t>
      </w:r>
      <w:r w:rsidRPr="00BE2AB2">
        <w:rPr>
          <w:rStyle w:val="normaltextrun"/>
          <w:rFonts w:ascii="Calibri" w:hAnsi="Calibri"/>
          <w:sz w:val="22"/>
          <w:szCs w:val="22"/>
        </w:rPr>
        <w:t>że najnowsze tendencje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tej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dziedzinie.</w:t>
      </w:r>
    </w:p>
    <w:p w14:paraId="688F0045" w14:textId="130AF787" w:rsidR="00DD6D75" w:rsidRPr="00BE2AB2" w:rsidRDefault="00DD6D75" w:rsidP="009E0016">
      <w:pPr>
        <w:jc w:val="both"/>
        <w:rPr>
          <w:rFonts w:ascii="Segoe UI" w:eastAsia="Times New Roman" w:hAnsi="Segoe UI" w:cs="Segoe UI"/>
          <w:sz w:val="18"/>
          <w:szCs w:val="18"/>
        </w:rPr>
      </w:pPr>
      <w:r w:rsidRPr="00BE2AB2">
        <w:br w:type="page"/>
      </w:r>
    </w:p>
    <w:p w14:paraId="26C6B9C8" w14:textId="77777777" w:rsidR="00DD6D75" w:rsidRPr="00BE2AB2" w:rsidRDefault="00DD6D7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4698CB" w14:textId="1E7A8D63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EU Datathon (25 listopada 2021</w:t>
      </w:r>
      <w:r w:rsidR="00BE2AB2" w:rsidRPr="00BE2AB2">
        <w:rPr>
          <w:rStyle w:val="normaltextrun"/>
          <w:rFonts w:ascii="Calibri" w:hAnsi="Calibri"/>
          <w:b/>
          <w:bCs/>
          <w:sz w:val="22"/>
          <w:szCs w:val="22"/>
        </w:rPr>
        <w:t> 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r.)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7703F270" w14:textId="78268452" w:rsidR="00DD6D75" w:rsidRPr="00BE2AB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lang w:eastAsia="pl-PL"/>
        </w:rPr>
        <w:drawing>
          <wp:anchor distT="0" distB="0" distL="114300" distR="114300" simplePos="0" relativeHeight="251665408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06CE1" w14:textId="0B49A9A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trike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Dni Otwartych Danych UE zakończyły się finałem EU Datathon – dorocznego unijnego konkursu poświęconego otwartym danym. Dziewięć zespołów finalistów, wybranych spośród prawie 100 zgłoszeń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3</w:t>
      </w:r>
      <w:r w:rsidRPr="00BE2AB2">
        <w:rPr>
          <w:rStyle w:val="normaltextrun"/>
          <w:rFonts w:ascii="Calibri" w:hAnsi="Calibri"/>
          <w:sz w:val="22"/>
          <w:szCs w:val="22"/>
        </w:rPr>
        <w:t>3 krajów, konkurowało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trz</w:t>
      </w:r>
      <w:r w:rsidRPr="00BE2AB2">
        <w:rPr>
          <w:rStyle w:val="normaltextrun"/>
          <w:rFonts w:ascii="Calibri" w:hAnsi="Calibri"/>
          <w:sz w:val="22"/>
          <w:szCs w:val="22"/>
        </w:rPr>
        <w:t>ech kategoriach, zgodnych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pri</w:t>
      </w:r>
      <w:r w:rsidRPr="00BE2AB2">
        <w:rPr>
          <w:rStyle w:val="normaltextrun"/>
          <w:rFonts w:ascii="Calibri" w:hAnsi="Calibri"/>
          <w:sz w:val="22"/>
          <w:szCs w:val="22"/>
        </w:rPr>
        <w:t>orytetami politycznymi Komisji Europejskiej.</w:t>
      </w:r>
    </w:p>
    <w:p w14:paraId="723DB200" w14:textId="4AA94050" w:rsidR="00B42A50" w:rsidRPr="00BE2AB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3E2A808" w14:textId="349D042B" w:rsidR="007D7581" w:rsidRPr="00BE2AB2" w:rsidRDefault="007D7581" w:rsidP="1DB42B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Przed finałem zespoły przedstawiły swoje pomysły dotyczące aplikacji opartych na otwartych danych UE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ser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ii </w:t>
      </w:r>
      <w:hyperlink r:id="rId13">
        <w:r w:rsidRPr="00BE2AB2">
          <w:rPr>
            <w:rStyle w:val="Hyperlink"/>
            <w:rFonts w:ascii="Calibri" w:hAnsi="Calibri"/>
            <w:sz w:val="22"/>
            <w:szCs w:val="22"/>
          </w:rPr>
          <w:t>filmów wideo</w:t>
        </w:r>
      </w:hyperlink>
      <w:r w:rsidRPr="00BE2AB2">
        <w:rPr>
          <w:rStyle w:val="normaltextrun"/>
          <w:rFonts w:ascii="Calibri" w:hAnsi="Calibri"/>
          <w:sz w:val="22"/>
          <w:szCs w:val="22"/>
        </w:rPr>
        <w:t xml:space="preserve">. 25 </w:t>
      </w:r>
      <w:proofErr w:type="gramStart"/>
      <w:r w:rsidRPr="00BE2AB2">
        <w:rPr>
          <w:rStyle w:val="normaltextrun"/>
          <w:rFonts w:ascii="Calibri" w:hAnsi="Calibri"/>
          <w:sz w:val="22"/>
          <w:szCs w:val="22"/>
        </w:rPr>
        <w:t>listopada</w:t>
      </w:r>
      <w:proofErr w:type="gramEnd"/>
      <w:r w:rsidRPr="00BE2AB2">
        <w:rPr>
          <w:rStyle w:val="normaltextrun"/>
          <w:rFonts w:ascii="Calibri" w:hAnsi="Calibri"/>
          <w:sz w:val="22"/>
          <w:szCs w:val="22"/>
        </w:rPr>
        <w:t xml:space="preserve"> 2021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 </w:t>
      </w:r>
      <w:r w:rsidRPr="00BE2AB2">
        <w:rPr>
          <w:rStyle w:val="normaltextrun"/>
          <w:rFonts w:ascii="Calibri" w:hAnsi="Calibri"/>
          <w:sz w:val="22"/>
          <w:szCs w:val="22"/>
        </w:rPr>
        <w:t>r. przedstawiły one jury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pub</w:t>
      </w:r>
      <w:r w:rsidRPr="00BE2AB2">
        <w:rPr>
          <w:rStyle w:val="normaltextrun"/>
          <w:rFonts w:ascii="Calibri" w:hAnsi="Calibri"/>
          <w:sz w:val="22"/>
          <w:szCs w:val="22"/>
        </w:rPr>
        <w:t>liczności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peł</w:t>
      </w:r>
      <w:r w:rsidRPr="00BE2AB2">
        <w:rPr>
          <w:rStyle w:val="normaltextrun"/>
          <w:rFonts w:ascii="Calibri" w:hAnsi="Calibri"/>
          <w:sz w:val="22"/>
          <w:szCs w:val="22"/>
        </w:rPr>
        <w:t>ni działające aplikacje. Łączna kwota nagród, wraz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nag</w:t>
      </w:r>
      <w:r w:rsidRPr="00BE2AB2">
        <w:rPr>
          <w:rStyle w:val="normaltextrun"/>
          <w:rFonts w:ascii="Calibri" w:hAnsi="Calibri"/>
          <w:sz w:val="22"/>
          <w:szCs w:val="22"/>
        </w:rPr>
        <w:t>rodą publiczności, wyniosła 99 tys. euro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.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swo</w:t>
      </w:r>
      <w:r w:rsidRPr="00BE2AB2">
        <w:rPr>
          <w:rStyle w:val="normaltextrun"/>
          <w:rFonts w:ascii="Calibri" w:hAnsi="Calibri"/>
          <w:sz w:val="22"/>
          <w:szCs w:val="22"/>
        </w:rPr>
        <w:t>im głównym przemówieniu komisarz Johannes Hahn pochwalił innowacyjne podejścia zespołów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zap</w:t>
      </w:r>
      <w:r w:rsidRPr="00BE2AB2">
        <w:rPr>
          <w:rStyle w:val="normaltextrun"/>
          <w:rFonts w:ascii="Calibri" w:hAnsi="Calibri"/>
          <w:sz w:val="22"/>
          <w:szCs w:val="22"/>
        </w:rPr>
        <w:t>roponowane przez nie rozwiązania, które mają pomóc Europie sprostać jej głównym wyzwaniom: „Dokonanie postępu utrudnia nie tylko brak technologii, lecz często brak odpowiedniego sposobu myślenia [...]. Stworzyliście udane nowe projekty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apl</w:t>
      </w:r>
      <w:r w:rsidRPr="00BE2AB2">
        <w:rPr>
          <w:rStyle w:val="normaltextrun"/>
          <w:rFonts w:ascii="Calibri" w:hAnsi="Calibri"/>
          <w:sz w:val="22"/>
          <w:szCs w:val="22"/>
        </w:rPr>
        <w:t>ikacje umożliwiające rozwiązanie kluczowych wyzwań, którym musimy sprostać.</w:t>
      </w:r>
      <w:r w:rsidRPr="00BE2AB2">
        <w:rPr>
          <w:rStyle w:val="eop"/>
          <w:rFonts w:ascii="Calibri" w:hAnsi="Calibri"/>
          <w:sz w:val="22"/>
          <w:szCs w:val="22"/>
        </w:rPr>
        <w:t>”</w:t>
      </w:r>
    </w:p>
    <w:p w14:paraId="292E2261" w14:textId="77777777" w:rsidR="009E0016" w:rsidRPr="00BE2AB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FD621DB" w14:textId="77777777" w:rsidR="009E0016" w:rsidRPr="00BE2AB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E2AB2">
        <w:rPr>
          <w:rFonts w:ascii="Calibri" w:hAnsi="Calibri"/>
          <w:sz w:val="22"/>
          <w:szCs w:val="22"/>
          <w:lang w:eastAsia="pl-PL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CFBB" w14:textId="77777777" w:rsidR="009E0016" w:rsidRPr="00BE2AB2" w:rsidRDefault="009E0016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D4C549C" w14:textId="5EA3F655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Jury składające się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1</w:t>
      </w:r>
      <w:r w:rsidRPr="00BE2AB2">
        <w:rPr>
          <w:rStyle w:val="normaltextrun"/>
          <w:rFonts w:ascii="Calibri" w:hAnsi="Calibri"/>
          <w:sz w:val="22"/>
          <w:szCs w:val="22"/>
        </w:rPr>
        <w:t>8 specjalistów ds. danych pod przewodnictwem Pera Nymanda-Andersena (Europejski Bank</w:t>
      </w:r>
      <w:r w:rsidR="00C6562C" w:rsidRPr="00BE2AB2">
        <w:rPr>
          <w:rStyle w:val="normaltextrun"/>
          <w:rFonts w:ascii="Calibri" w:hAnsi="Calibri"/>
          <w:sz w:val="22"/>
          <w:szCs w:val="22"/>
        </w:rPr>
        <w:t xml:space="preserve"> Centralny) wybrało zwycięzców </w:t>
      </w:r>
      <w:r w:rsidRPr="00BE2AB2">
        <w:rPr>
          <w:rStyle w:val="normaltextrun"/>
          <w:rFonts w:ascii="Calibri" w:hAnsi="Calibri"/>
          <w:sz w:val="22"/>
          <w:szCs w:val="22"/>
        </w:rPr>
        <w:t>każdego konkursu.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7456EC84" w14:textId="77777777" w:rsidR="00B42A50" w:rsidRPr="00BE2AB2" w:rsidRDefault="00B42A50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BC69EE" w14:textId="77AD8F29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Zwycięzcy 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 xml:space="preserve">konkursu 1: </w:t>
      </w:r>
      <w:r w:rsidR="00C6562C" w:rsidRPr="00BE2AB2">
        <w:rPr>
          <w:rStyle w:val="normaltextrun"/>
          <w:rFonts w:ascii="Calibri" w:hAnsi="Calibri"/>
          <w:b/>
          <w:bCs/>
          <w:sz w:val="22"/>
          <w:szCs w:val="22"/>
        </w:rPr>
        <w:t>Europejski Zielony Ład</w:t>
      </w:r>
    </w:p>
    <w:p w14:paraId="156775BB" w14:textId="4041CBD6" w:rsidR="003867CA" w:rsidRPr="00BE2AB2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Pierwsze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The Carbons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Odżywiaj ciało, nie zanieczyszczając Ziemi. (Indie)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6838B18A" w14:textId="4514D7B5" w:rsidR="007D7581" w:rsidRPr="00BE2AB2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Drugie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cleanSpot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Zwiększ recykling, ponieważ nie ma planety B. (Hiszpania)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61FFF26B" w14:textId="34BF0458" w:rsidR="007D7581" w:rsidRPr="00BE2AB2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Trzecie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FROG2G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Pokoloruj Twoje miast</w:t>
      </w:r>
      <w:bookmarkStart w:id="0" w:name="_GoBack"/>
      <w:bookmarkEnd w:id="0"/>
      <w:r w:rsidRPr="00BE2AB2">
        <w:rPr>
          <w:rStyle w:val="normaltextrun"/>
          <w:rFonts w:ascii="Calibri" w:hAnsi="Calibri"/>
          <w:sz w:val="22"/>
          <w:szCs w:val="22"/>
        </w:rPr>
        <w:t>o na zielono, drzewo za drzewem. (Czarnogóra)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34CE2869" w14:textId="2A8A4435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F10C26" w14:textId="7777777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Zwycięzcy 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konkursu 2: Gospodarka służąca ludziom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43BE90B0" w14:textId="54CCBBD1" w:rsidR="003867CA" w:rsidRPr="00BE2AB2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Pierwsze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ITER IDEA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Nowy portal zwiększający mobilność kobiet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Eur</w:t>
      </w:r>
      <w:r w:rsidRPr="00BE2AB2">
        <w:rPr>
          <w:rStyle w:val="normaltextrun"/>
          <w:rFonts w:ascii="Calibri" w:hAnsi="Calibri"/>
          <w:sz w:val="22"/>
          <w:szCs w:val="22"/>
        </w:rPr>
        <w:t>opie. (Włochy)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014567DF" w14:textId="0F221153" w:rsidR="003867CA" w:rsidRPr="00BE2AB2" w:rsidRDefault="003867CA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Drugie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PowerToYEUth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Wyszukaj finansowanie publiczne dla swojego MŚP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zwi</w:t>
      </w:r>
      <w:r w:rsidRPr="00BE2AB2">
        <w:rPr>
          <w:rStyle w:val="normaltextrun"/>
          <w:rFonts w:ascii="Calibri" w:hAnsi="Calibri"/>
          <w:sz w:val="22"/>
          <w:szCs w:val="22"/>
        </w:rPr>
        <w:t>ększ zatrudnienie młodzieży.</w:t>
      </w:r>
      <w:r w:rsidRPr="00BE2AB2">
        <w:rPr>
          <w:rStyle w:val="eop"/>
          <w:rFonts w:ascii="Calibri" w:hAnsi="Calibri"/>
          <w:sz w:val="22"/>
          <w:szCs w:val="22"/>
        </w:rPr>
        <w:t xml:space="preserve"> (Portugalia)</w:t>
      </w:r>
    </w:p>
    <w:p w14:paraId="794B4979" w14:textId="2D035C2E" w:rsidR="003867CA" w:rsidRPr="00BE2AB2" w:rsidRDefault="00644D23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lastRenderedPageBreak/>
        <w:t xml:space="preserve">Trzecie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CityScale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Stwórz wizualizację, porównaj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zna</w:t>
      </w:r>
      <w:r w:rsidRPr="00BE2AB2">
        <w:rPr>
          <w:rStyle w:val="normaltextrun"/>
          <w:rFonts w:ascii="Calibri" w:hAnsi="Calibri"/>
          <w:sz w:val="22"/>
          <w:szCs w:val="22"/>
        </w:rPr>
        <w:t>jdź najlepsze miejsca do życia. (Ukraina)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6F35F39C" w14:textId="4E147125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CF9393" w14:textId="77777777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Zwycięzcy </w:t>
      </w: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konkursu 3: Europa na miarę ery cyfrowej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7A35B4A3" w14:textId="0708AED8" w:rsidR="009A236B" w:rsidRPr="00BE2AB2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>Pierwsze miejsce:</w:t>
      </w:r>
      <w:r w:rsidRPr="00BE2AB2">
        <w:rPr>
          <w:rStyle w:val="normaltextrun"/>
          <w:rFonts w:ascii="Calibri" w:hAnsi="Calibri"/>
          <w:b/>
          <w:sz w:val="22"/>
          <w:szCs w:val="22"/>
        </w:rPr>
        <w:t xml:space="preserve"> TrackmyEU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Analizuj politykę UE, śledź interesujące Cię tematy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zab</w:t>
      </w:r>
      <w:r w:rsidRPr="00BE2AB2">
        <w:rPr>
          <w:rStyle w:val="normaltextrun"/>
          <w:rFonts w:ascii="Calibri" w:hAnsi="Calibri"/>
          <w:sz w:val="22"/>
          <w:szCs w:val="22"/>
        </w:rPr>
        <w:t>ierz głos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Bru</w:t>
      </w:r>
      <w:r w:rsidRPr="00BE2AB2">
        <w:rPr>
          <w:rStyle w:val="normaltextrun"/>
          <w:rFonts w:ascii="Calibri" w:hAnsi="Calibri"/>
          <w:sz w:val="22"/>
          <w:szCs w:val="22"/>
        </w:rPr>
        <w:t>kseli! (Francja, Włochy)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12CECD24" w14:textId="62593BF2" w:rsidR="009A236B" w:rsidRPr="00BE2AB2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Drugie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Democracy Game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Spróbuj swoich sił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pol</w:t>
      </w:r>
      <w:r w:rsidRPr="00BE2AB2">
        <w:rPr>
          <w:rStyle w:val="normaltextrun"/>
          <w:rFonts w:ascii="Calibri" w:hAnsi="Calibri"/>
          <w:sz w:val="22"/>
          <w:szCs w:val="22"/>
        </w:rPr>
        <w:t>ityce za pomocą wirtualnego narzędzia do dyskusji. (Grecja)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738D84FA" w14:textId="63080ABD" w:rsidR="009A236B" w:rsidRPr="00BE2AB2" w:rsidRDefault="009A236B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Trzecie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VislmE-360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– Zyskaj pełen wgląd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kwe</w:t>
      </w:r>
      <w:r w:rsidRPr="00BE2AB2">
        <w:rPr>
          <w:rStyle w:val="normaltextrun"/>
          <w:rFonts w:ascii="Calibri" w:hAnsi="Calibri"/>
          <w:sz w:val="22"/>
          <w:szCs w:val="22"/>
        </w:rPr>
        <w:t>stię zaburzeń wzroku w UE. (Włochy)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31237F94" w14:textId="49B9AF79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E20BBC" w14:textId="0736E1AA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b/>
          <w:bCs/>
          <w:sz w:val="22"/>
          <w:szCs w:val="22"/>
        </w:rPr>
        <w:t>Nagroda Publiczności</w:t>
      </w:r>
    </w:p>
    <w:p w14:paraId="4619A6E5" w14:textId="5F7BE6A3" w:rsidR="00AC3865" w:rsidRPr="00BE2AB2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>Nagrodę Publiczności przyznano następującym zespołom:</w:t>
      </w:r>
      <w:r w:rsidRPr="00BE2AB2">
        <w:rPr>
          <w:rStyle w:val="eop"/>
          <w:rFonts w:ascii="Calibri" w:hAnsi="Calibri"/>
          <w:sz w:val="22"/>
          <w:szCs w:val="22"/>
        </w:rPr>
        <w:t xml:space="preserve"> </w:t>
      </w:r>
    </w:p>
    <w:p w14:paraId="222D59F3" w14:textId="372E3A90" w:rsidR="00AC3865" w:rsidRPr="00BE2AB2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Pierwsze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ITER IDEA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(Włochy)</w:t>
      </w:r>
    </w:p>
    <w:p w14:paraId="3BF07FD0" w14:textId="2FA16237" w:rsidR="00AC3865" w:rsidRPr="00BE2AB2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Drugie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cleanSpot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(Hiszpania)</w:t>
      </w:r>
    </w:p>
    <w:p w14:paraId="15F45A9F" w14:textId="3503A541" w:rsidR="00AC3865" w:rsidRPr="00BE2AB2" w:rsidRDefault="00AC3865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Trzecie miejsce: </w:t>
      </w:r>
      <w:r w:rsidRPr="00BE2AB2">
        <w:rPr>
          <w:rStyle w:val="normaltextrun"/>
          <w:rFonts w:ascii="Calibri" w:hAnsi="Calibri"/>
          <w:b/>
          <w:sz w:val="22"/>
          <w:szCs w:val="22"/>
        </w:rPr>
        <w:t>FROG2G</w:t>
      </w:r>
      <w:r w:rsidRPr="00BE2AB2">
        <w:rPr>
          <w:rStyle w:val="normaltextrun"/>
          <w:rFonts w:ascii="Calibri" w:hAnsi="Calibri"/>
          <w:sz w:val="22"/>
          <w:szCs w:val="22"/>
        </w:rPr>
        <w:t xml:space="preserve"> (Czarnogóra)</w:t>
      </w:r>
    </w:p>
    <w:p w14:paraId="0A5CDC3C" w14:textId="1BF9B78B" w:rsidR="2BB2B4B9" w:rsidRPr="00BE2AB2" w:rsidRDefault="2BB2B4B9" w:rsidP="009E0016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192F049F" w14:textId="3145A09D" w:rsidR="007D7581" w:rsidRPr="00BE2AB2" w:rsidRDefault="007D7581" w:rsidP="009E00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2AB2">
        <w:rPr>
          <w:rStyle w:val="normaltextrun"/>
          <w:rFonts w:ascii="Calibri" w:hAnsi="Calibri"/>
          <w:sz w:val="22"/>
          <w:szCs w:val="22"/>
        </w:rPr>
        <w:t xml:space="preserve">Dni Otwartych Danych UE zostały zorganizowane przez </w:t>
      </w:r>
      <w:hyperlink r:id="rId15" w:history="1">
        <w:r w:rsidRPr="00BE2AB2">
          <w:rPr>
            <w:rStyle w:val="Hyperlink"/>
            <w:rFonts w:ascii="Calibri" w:hAnsi="Calibri"/>
            <w:sz w:val="22"/>
            <w:szCs w:val="22"/>
          </w:rPr>
          <w:t>Urząd Publikacji Unii Europejskiej</w:t>
        </w:r>
      </w:hyperlink>
      <w:r w:rsidRPr="00BE2AB2">
        <w:rPr>
          <w:rStyle w:val="normaltextrun"/>
          <w:rFonts w:ascii="Calibri" w:hAnsi="Calibri"/>
          <w:sz w:val="22"/>
          <w:szCs w:val="22"/>
        </w:rPr>
        <w:t xml:space="preserve"> przy aktywnym wsparciu ponad 60 partnerów reprezentujących dostawców danych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z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ins</w:t>
      </w:r>
      <w:r w:rsidRPr="00BE2AB2">
        <w:rPr>
          <w:rStyle w:val="normaltextrun"/>
          <w:rFonts w:ascii="Calibri" w:hAnsi="Calibri"/>
          <w:sz w:val="22"/>
          <w:szCs w:val="22"/>
        </w:rPr>
        <w:t>tytucji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age</w:t>
      </w:r>
      <w:r w:rsidRPr="00BE2AB2">
        <w:rPr>
          <w:rStyle w:val="normaltextrun"/>
          <w:rFonts w:ascii="Calibri" w:hAnsi="Calibri"/>
          <w:sz w:val="22"/>
          <w:szCs w:val="22"/>
        </w:rPr>
        <w:t>ncji UE, krajowych portali otwartych danych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i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kra</w:t>
      </w:r>
      <w:r w:rsidRPr="00BE2AB2">
        <w:rPr>
          <w:rStyle w:val="normaltextrun"/>
          <w:rFonts w:ascii="Calibri" w:hAnsi="Calibri"/>
          <w:sz w:val="22"/>
          <w:szCs w:val="22"/>
        </w:rPr>
        <w:t>jowych urzędów statystycznych oraz kluczowych podmiotów sektora cyfrowego</w:t>
      </w:r>
      <w:r w:rsidR="00BE2AB2" w:rsidRPr="00BE2AB2">
        <w:rPr>
          <w:rStyle w:val="normaltextrun"/>
          <w:rFonts w:ascii="Calibri" w:hAnsi="Calibri"/>
          <w:sz w:val="22"/>
          <w:szCs w:val="22"/>
        </w:rPr>
        <w:t xml:space="preserve"> w</w:t>
      </w:r>
      <w:r w:rsidR="00BE2AB2">
        <w:rPr>
          <w:rStyle w:val="normaltextrun"/>
          <w:rFonts w:ascii="Calibri" w:hAnsi="Calibri"/>
          <w:sz w:val="22"/>
          <w:szCs w:val="22"/>
        </w:rPr>
        <w:t> </w:t>
      </w:r>
      <w:r w:rsidR="00BE2AB2" w:rsidRPr="00BE2AB2">
        <w:rPr>
          <w:rStyle w:val="normaltextrun"/>
          <w:rFonts w:ascii="Calibri" w:hAnsi="Calibri"/>
          <w:sz w:val="22"/>
          <w:szCs w:val="22"/>
        </w:rPr>
        <w:t>Luk</w:t>
      </w:r>
      <w:r w:rsidRPr="00BE2AB2">
        <w:rPr>
          <w:rStyle w:val="normaltextrun"/>
          <w:rFonts w:ascii="Calibri" w:hAnsi="Calibri"/>
          <w:sz w:val="22"/>
          <w:szCs w:val="22"/>
        </w:rPr>
        <w:t>semburgu.</w:t>
      </w:r>
    </w:p>
    <w:p w14:paraId="3BD11517" w14:textId="77777777" w:rsidR="006B3E23" w:rsidRPr="00BE2AB2" w:rsidRDefault="00BE2AB2" w:rsidP="009E0016">
      <w:pPr>
        <w:jc w:val="both"/>
      </w:pPr>
    </w:p>
    <w:sectPr w:rsidR="006B3E23" w:rsidRPr="00BE2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BE2AB2"/>
    <w:rsid w:val="00C53002"/>
    <w:rsid w:val="00C6562C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7D7581"/>
  </w:style>
  <w:style w:type="character" w:customStyle="1" w:styleId="eop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web/eudataviz/" TargetMode="External"/><Relationship Id="rId13" Type="http://schemas.openxmlformats.org/officeDocument/2006/relationships/hyperlink" Target="https://www.youtube.com/playlist?list=PLT5rARDev_rnik8jF6E8k5AjN5zeJmqX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c7f5d4bd0add441a" Type="http://schemas.microsoft.com/office/2016/09/relationships/commentsIds" Target="commentsIds.xml"/><Relationship Id="R10921b215853441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op.europa.eu/pl/home" TargetMode="External"/><Relationship Id="rId10" Type="http://schemas.openxmlformats.org/officeDocument/2006/relationships/hyperlink" Target="https://op.europa.eu/en/web/euopendatadays" TargetMode="External"/><Relationship Id="rId4" Type="http://schemas.openxmlformats.org/officeDocument/2006/relationships/styles" Target="styles.xml"/><Relationship Id="rId9" Type="http://schemas.openxmlformats.org/officeDocument/2006/relationships/hyperlink" Target="https://op.europa.eu/en/web/eudatatho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5278</Characters>
  <Application>Microsoft Office Word</Application>
  <DocSecurity>0</DocSecurity>
  <Lines>105</Lines>
  <Paragraphs>35</Paragraphs>
  <ScaleCrop>false</ScaleCrop>
  <Company>European Commission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PIASKOWY Dariusz (DGT)</cp:lastModifiedBy>
  <cp:revision>16</cp:revision>
  <dcterms:created xsi:type="dcterms:W3CDTF">2021-11-18T15:00:00Z</dcterms:created>
  <dcterms:modified xsi:type="dcterms:W3CDTF">2021-12-07T10:01:00Z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